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8D3CA" w14:textId="1E8A37F9" w:rsidR="00D52A14" w:rsidRPr="00EE7852" w:rsidRDefault="00013D17" w:rsidP="00D52A14">
      <w:pPr>
        <w:spacing w:after="160" w:line="278" w:lineRule="auto"/>
        <w:jc w:val="center"/>
        <w:rPr>
          <w:b/>
          <w:bCs/>
          <w:lang w:val="en-GB"/>
        </w:rPr>
      </w:pPr>
      <w:bookmarkStart w:id="0" w:name="_Hlk534903597"/>
      <w:bookmarkStart w:id="1" w:name="_Hlk188884993"/>
      <w:r>
        <w:rPr>
          <w:rFonts w:ascii="Sora" w:hAnsi="Sora" w:cs="Sora"/>
          <w:b/>
          <w:bCs/>
          <w:sz w:val="36"/>
          <w:szCs w:val="36"/>
          <w:lang w:val="en-GB"/>
        </w:rPr>
        <w:t xml:space="preserve">Businesses Rethink </w:t>
      </w:r>
      <w:r w:rsidR="006A149D">
        <w:rPr>
          <w:rFonts w:ascii="Sora" w:hAnsi="Sora" w:cs="Sora"/>
          <w:b/>
          <w:bCs/>
          <w:sz w:val="36"/>
          <w:szCs w:val="36"/>
          <w:lang w:val="en-GB"/>
        </w:rPr>
        <w:t xml:space="preserve">Supply Chain </w:t>
      </w:r>
      <w:r>
        <w:rPr>
          <w:rFonts w:ascii="Sora" w:hAnsi="Sora" w:cs="Sora"/>
          <w:b/>
          <w:bCs/>
          <w:sz w:val="36"/>
          <w:szCs w:val="36"/>
          <w:lang w:val="en-GB"/>
        </w:rPr>
        <w:t>Resilience as Global Risks Continue to Evolve</w:t>
      </w:r>
    </w:p>
    <w:p w14:paraId="5500270D" w14:textId="46CD2B19" w:rsidR="00D52A14" w:rsidRPr="00835AA5" w:rsidRDefault="004C09C1" w:rsidP="00D52A14">
      <w:pPr>
        <w:pStyle w:val="ListParagraph"/>
        <w:numPr>
          <w:ilvl w:val="0"/>
          <w:numId w:val="4"/>
        </w:numPr>
        <w:rPr>
          <w:i/>
          <w:iCs/>
          <w:lang w:val="en-GB"/>
        </w:rPr>
      </w:pPr>
      <w:r>
        <w:rPr>
          <w:rFonts w:ascii="Sora" w:hAnsi="Sora" w:cs="Sora"/>
          <w:b/>
          <w:bCs/>
          <w:lang w:val="en-GB"/>
        </w:rPr>
        <w:t xml:space="preserve">Inverto’s </w:t>
      </w:r>
      <w:r w:rsidR="007F3460">
        <w:rPr>
          <w:rFonts w:ascii="Sora" w:hAnsi="Sora" w:cs="Sora"/>
          <w:b/>
          <w:bCs/>
          <w:lang w:val="en-GB"/>
        </w:rPr>
        <w:t>latest</w:t>
      </w:r>
      <w:r>
        <w:rPr>
          <w:rFonts w:ascii="Sora" w:hAnsi="Sora" w:cs="Sora"/>
          <w:b/>
          <w:bCs/>
          <w:lang w:val="en-GB"/>
        </w:rPr>
        <w:t xml:space="preserve"> Risk Management Study</w:t>
      </w:r>
      <w:r w:rsidR="00D52A14" w:rsidRPr="00D52A14">
        <w:rPr>
          <w:rFonts w:ascii="Sora" w:hAnsi="Sora" w:cs="Sora"/>
          <w:b/>
          <w:bCs/>
          <w:lang w:val="en-GB"/>
        </w:rPr>
        <w:t xml:space="preserve"> </w:t>
      </w:r>
      <w:r w:rsidR="002A7D72" w:rsidRPr="00D52A14">
        <w:rPr>
          <w:rFonts w:ascii="Sora" w:hAnsi="Sora" w:cs="Sora"/>
          <w:b/>
          <w:bCs/>
          <w:lang w:val="en-GB"/>
        </w:rPr>
        <w:t xml:space="preserve">shows </w:t>
      </w:r>
      <w:r w:rsidR="002A7D72">
        <w:rPr>
          <w:rFonts w:ascii="Sora" w:hAnsi="Sora" w:cs="Sora"/>
          <w:b/>
          <w:bCs/>
          <w:lang w:val="en-GB"/>
        </w:rPr>
        <w:t>increased</w:t>
      </w:r>
      <w:r w:rsidR="006A149D">
        <w:rPr>
          <w:rFonts w:ascii="Sora" w:hAnsi="Sora" w:cs="Sora"/>
          <w:b/>
          <w:bCs/>
          <w:lang w:val="en-GB"/>
        </w:rPr>
        <w:t xml:space="preserve"> risk fragmentation</w:t>
      </w:r>
      <w:r w:rsidR="00D52A14" w:rsidRPr="00D52A14">
        <w:rPr>
          <w:rFonts w:ascii="Sora" w:hAnsi="Sora" w:cs="Sora"/>
          <w:b/>
          <w:bCs/>
          <w:lang w:val="en-GB"/>
        </w:rPr>
        <w:t xml:space="preserve"> as supply shortages surge</w:t>
      </w:r>
      <w:r w:rsidR="009B5280">
        <w:rPr>
          <w:rFonts w:ascii="Sora" w:hAnsi="Sora" w:cs="Sora"/>
          <w:b/>
          <w:bCs/>
          <w:lang w:val="en-GB"/>
        </w:rPr>
        <w:t xml:space="preserve"> and</w:t>
      </w:r>
      <w:r w:rsidR="00D52A14" w:rsidRPr="00D52A14">
        <w:rPr>
          <w:rFonts w:ascii="Sora" w:hAnsi="Sora" w:cs="Sora"/>
          <w:b/>
          <w:bCs/>
          <w:lang w:val="en-GB"/>
        </w:rPr>
        <w:t xml:space="preserve"> costs remain volatile </w:t>
      </w:r>
    </w:p>
    <w:p w14:paraId="31E66186" w14:textId="77777777" w:rsidR="009B5280" w:rsidRPr="00D52A14" w:rsidDel="004C09C1" w:rsidRDefault="009B5280" w:rsidP="0A57AEB9">
      <w:pPr>
        <w:pStyle w:val="ListParagraph"/>
        <w:numPr>
          <w:ilvl w:val="0"/>
          <w:numId w:val="4"/>
        </w:numPr>
        <w:rPr>
          <w:i/>
          <w:iCs/>
          <w:lang w:val="en-GB"/>
        </w:rPr>
      </w:pPr>
      <w:r w:rsidRPr="0A57AEB9">
        <w:rPr>
          <w:rFonts w:ascii="Sora" w:hAnsi="Sora" w:cs="Sora"/>
          <w:b/>
          <w:bCs/>
          <w:lang w:val="en-GB"/>
        </w:rPr>
        <w:t>83% of companies are experiencing ongoing supply shortages, driven by a broader mix of causes including supplier capacity constraints</w:t>
      </w:r>
    </w:p>
    <w:p w14:paraId="44304E93" w14:textId="4EAA1677" w:rsidR="077CF048" w:rsidRPr="00E44895" w:rsidRDefault="077CF048" w:rsidP="0A57AEB9">
      <w:pPr>
        <w:pStyle w:val="ListParagraph"/>
        <w:numPr>
          <w:ilvl w:val="0"/>
          <w:numId w:val="4"/>
        </w:numPr>
        <w:rPr>
          <w:rFonts w:ascii="Sora" w:eastAsia="Sora" w:hAnsi="Sora" w:cs="Sora"/>
          <w:b/>
          <w:bCs/>
          <w:lang w:val="en-GB"/>
        </w:rPr>
      </w:pPr>
      <w:r w:rsidRPr="00E44895">
        <w:rPr>
          <w:rFonts w:ascii="Sora" w:eastAsia="Sora" w:hAnsi="Sora" w:cs="Sora"/>
          <w:b/>
          <w:bCs/>
          <w:lang w:val="en-GB"/>
        </w:rPr>
        <w:t>89% of</w:t>
      </w:r>
      <w:r w:rsidRPr="0A57AEB9">
        <w:rPr>
          <w:rFonts w:ascii="Sora" w:eastAsia="Sora" w:hAnsi="Sora" w:cs="Sora"/>
          <w:b/>
          <w:bCs/>
          <w:lang w:val="en-GB"/>
        </w:rPr>
        <w:t xml:space="preserve"> participants use digital tools for risk management, </w:t>
      </w:r>
      <w:r w:rsidR="20835F74" w:rsidRPr="0A57AEB9">
        <w:rPr>
          <w:rFonts w:ascii="Sora" w:eastAsia="Sora" w:hAnsi="Sora" w:cs="Sora"/>
          <w:b/>
          <w:bCs/>
          <w:lang w:val="en-GB"/>
        </w:rPr>
        <w:t>67% to a large extent. This is 21 p</w:t>
      </w:r>
      <w:r w:rsidR="04E080C1" w:rsidRPr="0A57AEB9">
        <w:rPr>
          <w:rFonts w:ascii="Sora" w:eastAsia="Sora" w:hAnsi="Sora" w:cs="Sora"/>
          <w:b/>
          <w:bCs/>
          <w:lang w:val="en-GB"/>
        </w:rPr>
        <w:t>ercentage points higher than in the previous study.</w:t>
      </w:r>
    </w:p>
    <w:bookmarkEnd w:id="0"/>
    <w:p w14:paraId="4A3FA1D7" w14:textId="77777777" w:rsidR="00D52A14" w:rsidRPr="00D52A14" w:rsidRDefault="00D52A14" w:rsidP="004830D0">
      <w:pPr>
        <w:autoSpaceDE w:val="0"/>
        <w:autoSpaceDN w:val="0"/>
        <w:spacing w:line="276" w:lineRule="auto"/>
        <w:rPr>
          <w:rFonts w:ascii="Sora" w:hAnsi="Sora" w:cs="Sora"/>
          <w:b/>
          <w:bCs/>
          <w:lang w:val="en-GB"/>
        </w:rPr>
      </w:pPr>
    </w:p>
    <w:p w14:paraId="398C6B58" w14:textId="121E3404" w:rsidR="00D52A14" w:rsidRPr="00D52A14" w:rsidRDefault="004830D0" w:rsidP="00D52A14">
      <w:pPr>
        <w:rPr>
          <w:rFonts w:ascii="Sora" w:hAnsi="Sora" w:cs="Sora"/>
          <w:lang w:val="en-GB"/>
        </w:rPr>
      </w:pPr>
      <w:r w:rsidRPr="7C02A18B">
        <w:rPr>
          <w:rFonts w:ascii="Sora" w:hAnsi="Sora" w:cs="Sora"/>
          <w:b/>
          <w:bCs/>
          <w:lang w:val="en-GB"/>
        </w:rPr>
        <w:t xml:space="preserve">London, </w:t>
      </w:r>
      <w:r w:rsidR="00336C2F">
        <w:rPr>
          <w:rFonts w:ascii="Sora" w:hAnsi="Sora" w:cs="Sora"/>
          <w:b/>
          <w:bCs/>
          <w:lang w:val="en-GB"/>
        </w:rPr>
        <w:t>May 21</w:t>
      </w:r>
      <w:r w:rsidRPr="7C02A18B">
        <w:rPr>
          <w:rFonts w:ascii="Sora" w:hAnsi="Sora" w:cs="Sora"/>
          <w:b/>
          <w:bCs/>
          <w:lang w:val="en-GB"/>
        </w:rPr>
        <w:t>, 20</w:t>
      </w:r>
      <w:r w:rsidR="00D52A14" w:rsidRPr="7C02A18B">
        <w:rPr>
          <w:rFonts w:ascii="Sora" w:hAnsi="Sora" w:cs="Sora"/>
          <w:b/>
          <w:bCs/>
          <w:lang w:val="en-GB"/>
        </w:rPr>
        <w:t>26</w:t>
      </w:r>
      <w:r w:rsidRPr="7C02A18B">
        <w:rPr>
          <w:rFonts w:ascii="Sora" w:hAnsi="Sora" w:cs="Sora"/>
          <w:lang w:val="en-GB"/>
        </w:rPr>
        <w:t xml:space="preserve"> -</w:t>
      </w:r>
      <w:r w:rsidR="00D52A14" w:rsidRPr="7C02A18B">
        <w:rPr>
          <w:rFonts w:ascii="Sora" w:hAnsi="Sora" w:cs="Sora"/>
          <w:lang w:val="en-GB"/>
        </w:rPr>
        <w:t xml:space="preserve"> </w:t>
      </w:r>
      <w:r w:rsidR="00650B82">
        <w:rPr>
          <w:rFonts w:ascii="Sora" w:hAnsi="Sora" w:cs="Sora"/>
          <w:lang w:val="en-GB"/>
        </w:rPr>
        <w:t>European</w:t>
      </w:r>
      <w:r w:rsidR="00650B82" w:rsidRPr="7C02A18B">
        <w:rPr>
          <w:rFonts w:ascii="Sora" w:hAnsi="Sora" w:cs="Sora"/>
          <w:lang w:val="en-GB"/>
        </w:rPr>
        <w:t xml:space="preserve"> companies</w:t>
      </w:r>
      <w:r w:rsidR="00D52A14" w:rsidRPr="7C02A18B">
        <w:rPr>
          <w:rFonts w:ascii="Sora" w:hAnsi="Sora" w:cs="Sora"/>
          <w:lang w:val="en-GB"/>
        </w:rPr>
        <w:t xml:space="preserve"> are </w:t>
      </w:r>
      <w:r w:rsidR="00650B82">
        <w:rPr>
          <w:rFonts w:ascii="Sora" w:hAnsi="Sora" w:cs="Sora"/>
          <w:lang w:val="en-GB"/>
        </w:rPr>
        <w:t>increasingly operating in a permanent state of disruption</w:t>
      </w:r>
      <w:r w:rsidR="00D52A14" w:rsidRPr="7C02A18B">
        <w:rPr>
          <w:rFonts w:ascii="Sora" w:hAnsi="Sora" w:cs="Sora"/>
          <w:lang w:val="en-GB"/>
        </w:rPr>
        <w:t xml:space="preserve">, as overlapping geopolitical tensions, supply chain constraints and cost pressures reshape the risk landscape, according to </w:t>
      </w:r>
      <w:r w:rsidR="00CF7FE7">
        <w:rPr>
          <w:rFonts w:ascii="Sora" w:hAnsi="Sora" w:cs="Sora"/>
          <w:lang w:val="en-GB"/>
        </w:rPr>
        <w:t>latest</w:t>
      </w:r>
      <w:r w:rsidR="00CF7FE7" w:rsidRPr="7C02A18B">
        <w:rPr>
          <w:rFonts w:ascii="Sora" w:hAnsi="Sora" w:cs="Sora"/>
          <w:lang w:val="en-GB"/>
        </w:rPr>
        <w:t xml:space="preserve"> </w:t>
      </w:r>
      <w:r w:rsidR="00D52A14" w:rsidRPr="7C02A18B">
        <w:rPr>
          <w:rFonts w:ascii="Sora" w:hAnsi="Sora" w:cs="Sora"/>
          <w:lang w:val="en-GB"/>
        </w:rPr>
        <w:t>research from Inverto, a BCG company.</w:t>
      </w:r>
    </w:p>
    <w:p w14:paraId="5EC12028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1B2DF92E" w14:textId="0EF2A436" w:rsidR="00D52A14" w:rsidRPr="00D52A14" w:rsidRDefault="00D52A14" w:rsidP="00D52A14">
      <w:pPr>
        <w:rPr>
          <w:rFonts w:ascii="Sora" w:hAnsi="Sora" w:cs="Sora"/>
          <w:lang w:val="en-GB"/>
        </w:rPr>
      </w:pPr>
      <w:r w:rsidRPr="7C02A18B">
        <w:rPr>
          <w:rFonts w:ascii="Sora" w:hAnsi="Sora" w:cs="Sora"/>
          <w:lang w:val="en-GB"/>
        </w:rPr>
        <w:t xml:space="preserve">The </w:t>
      </w:r>
      <w:r w:rsidRPr="7C02A18B">
        <w:rPr>
          <w:rFonts w:ascii="Sora" w:hAnsi="Sora" w:cs="Sora"/>
          <w:b/>
          <w:bCs/>
          <w:lang w:val="en-GB"/>
        </w:rPr>
        <w:t>Risk &amp; Resilience Study 2026</w:t>
      </w:r>
      <w:r w:rsidR="00835AA5">
        <w:rPr>
          <w:rFonts w:ascii="Sora" w:hAnsi="Sora" w:cs="Sora"/>
          <w:b/>
          <w:bCs/>
          <w:lang w:val="en-GB"/>
        </w:rPr>
        <w:t>*</w:t>
      </w:r>
      <w:r w:rsidRPr="7C02A18B">
        <w:rPr>
          <w:rFonts w:ascii="Sora" w:hAnsi="Sora" w:cs="Sora"/>
          <w:lang w:val="en-GB"/>
        </w:rPr>
        <w:t xml:space="preserve">, based on a survey of more than 400 senior executives </w:t>
      </w:r>
      <w:r w:rsidR="009B5280" w:rsidRPr="7C02A18B">
        <w:rPr>
          <w:rFonts w:ascii="Sora" w:hAnsi="Sora" w:cs="Sora"/>
          <w:lang w:val="en-GB"/>
        </w:rPr>
        <w:t>in Europe</w:t>
      </w:r>
      <w:r w:rsidRPr="7C02A18B">
        <w:rPr>
          <w:rFonts w:ascii="Sora" w:hAnsi="Sora" w:cs="Sora"/>
          <w:lang w:val="en-GB"/>
        </w:rPr>
        <w:t xml:space="preserve">, </w:t>
      </w:r>
      <w:r w:rsidR="002D6D80">
        <w:rPr>
          <w:rFonts w:ascii="Sora" w:hAnsi="Sora" w:cs="Sora"/>
          <w:lang w:val="en-GB"/>
        </w:rPr>
        <w:t>confirms</w:t>
      </w:r>
      <w:r w:rsidR="002D6D80" w:rsidRPr="7C02A18B">
        <w:rPr>
          <w:rFonts w:ascii="Sora" w:hAnsi="Sora" w:cs="Sora"/>
          <w:lang w:val="en-GB"/>
        </w:rPr>
        <w:t xml:space="preserve"> </w:t>
      </w:r>
      <w:r w:rsidRPr="7C02A18B">
        <w:rPr>
          <w:rFonts w:ascii="Sora" w:hAnsi="Sora" w:cs="Sora"/>
          <w:lang w:val="en-GB"/>
        </w:rPr>
        <w:t>that risks are no longer dominated by singular crises but are instead converging</w:t>
      </w:r>
      <w:r w:rsidR="00312C64" w:rsidRPr="7C02A18B">
        <w:rPr>
          <w:rFonts w:ascii="Sora" w:hAnsi="Sora" w:cs="Sora"/>
          <w:lang w:val="en-GB"/>
        </w:rPr>
        <w:t xml:space="preserve">, </w:t>
      </w:r>
      <w:r w:rsidRPr="7C02A18B">
        <w:rPr>
          <w:rFonts w:ascii="Sora" w:hAnsi="Sora" w:cs="Sora"/>
          <w:lang w:val="en-GB"/>
        </w:rPr>
        <w:t>creating a more volatile and complex operating environment for businesses.</w:t>
      </w:r>
    </w:p>
    <w:p w14:paraId="5AFEE61C" w14:textId="31FB9272" w:rsidR="00D52A14" w:rsidRPr="00D52A14" w:rsidRDefault="00D52A14" w:rsidP="00D52A14">
      <w:pPr>
        <w:rPr>
          <w:rFonts w:ascii="Sora" w:hAnsi="Sora" w:cs="Sora"/>
          <w:lang w:val="en-GB"/>
        </w:rPr>
      </w:pPr>
      <w:r w:rsidRPr="00D52A14">
        <w:rPr>
          <w:rFonts w:ascii="Sora" w:hAnsi="Sora" w:cs="Sora"/>
          <w:lang w:val="en-GB"/>
        </w:rPr>
        <w:t xml:space="preserve"> </w:t>
      </w:r>
    </w:p>
    <w:p w14:paraId="18B46FF1" w14:textId="3C4E96B6" w:rsidR="00D52A14" w:rsidRDefault="00650B82" w:rsidP="00D52A14">
      <w:pPr>
        <w:rPr>
          <w:rFonts w:ascii="Sora" w:hAnsi="Sora" w:cs="Sora"/>
          <w:lang w:val="en-GB"/>
        </w:rPr>
      </w:pPr>
      <w:r w:rsidRPr="00650B82">
        <w:rPr>
          <w:rFonts w:ascii="Sora" w:hAnsi="Sora" w:cs="Sora"/>
          <w:lang w:val="en-GB"/>
        </w:rPr>
        <w:t xml:space="preserve">“The defining feature of today’s risk environment is not the severity of a single shock, but the fact that multiple risks are emerging simultaneously,” said </w:t>
      </w:r>
      <w:r w:rsidRPr="00650B82">
        <w:rPr>
          <w:rFonts w:ascii="Sora" w:hAnsi="Sora" w:cs="Sora"/>
          <w:b/>
          <w:bCs/>
          <w:lang w:val="en-GB"/>
        </w:rPr>
        <w:t>Stéphane Crosnier, Managing Director at Inverto</w:t>
      </w:r>
      <w:r w:rsidRPr="00650B82">
        <w:rPr>
          <w:rFonts w:ascii="Sora" w:hAnsi="Sora" w:cs="Sora"/>
          <w:lang w:val="en-GB"/>
        </w:rPr>
        <w:t xml:space="preserve">. “Companies must continuously redesign their </w:t>
      </w:r>
      <w:r w:rsidR="00542A0F">
        <w:rPr>
          <w:rFonts w:ascii="Sora" w:hAnsi="Sora" w:cs="Sora"/>
          <w:lang w:val="en-GB"/>
        </w:rPr>
        <w:t>supply chain</w:t>
      </w:r>
      <w:r w:rsidR="00542A0F" w:rsidRPr="00650B82">
        <w:rPr>
          <w:rFonts w:ascii="Sora" w:hAnsi="Sora" w:cs="Sora"/>
          <w:lang w:val="en-GB"/>
        </w:rPr>
        <w:t xml:space="preserve"> </w:t>
      </w:r>
      <w:r w:rsidRPr="00650B82">
        <w:rPr>
          <w:rFonts w:ascii="Sora" w:hAnsi="Sora" w:cs="Sora"/>
          <w:lang w:val="en-GB"/>
        </w:rPr>
        <w:t xml:space="preserve">and risk strategies to remain competitive. The greatest opportunity </w:t>
      </w:r>
      <w:r w:rsidR="00CA24FD">
        <w:rPr>
          <w:rFonts w:ascii="Sora" w:hAnsi="Sora" w:cs="Sora"/>
          <w:lang w:val="en-GB"/>
        </w:rPr>
        <w:t xml:space="preserve">still </w:t>
      </w:r>
      <w:r w:rsidRPr="00650B82">
        <w:rPr>
          <w:rFonts w:ascii="Sora" w:hAnsi="Sora" w:cs="Sora"/>
          <w:lang w:val="en-GB"/>
        </w:rPr>
        <w:t xml:space="preserve">lies in </w:t>
      </w:r>
      <w:r w:rsidR="003F7B66">
        <w:rPr>
          <w:rFonts w:ascii="Sora" w:hAnsi="Sora" w:cs="Sora"/>
          <w:lang w:val="en-GB"/>
        </w:rPr>
        <w:t xml:space="preserve">proactively </w:t>
      </w:r>
      <w:r w:rsidRPr="00650B82">
        <w:rPr>
          <w:rFonts w:ascii="Sora" w:hAnsi="Sora" w:cs="Sora"/>
          <w:lang w:val="en-GB"/>
        </w:rPr>
        <w:t>strengthening procurement and supply chain resilience to reduce exposure to overlapping risks</w:t>
      </w:r>
      <w:r w:rsidR="00B64F91">
        <w:rPr>
          <w:rFonts w:ascii="Sora" w:hAnsi="Sora" w:cs="Sora"/>
          <w:lang w:val="en-GB"/>
        </w:rPr>
        <w:t xml:space="preserve"> before they materialise</w:t>
      </w:r>
      <w:r w:rsidRPr="00650B82">
        <w:rPr>
          <w:rFonts w:ascii="Sora" w:hAnsi="Sora" w:cs="Sora"/>
          <w:lang w:val="en-GB"/>
        </w:rPr>
        <w:t>.”</w:t>
      </w:r>
    </w:p>
    <w:p w14:paraId="0C8C709E" w14:textId="77777777" w:rsidR="007F3460" w:rsidRPr="00D52A14" w:rsidRDefault="007F3460" w:rsidP="00D52A14">
      <w:pPr>
        <w:rPr>
          <w:rFonts w:ascii="Sora" w:hAnsi="Sora" w:cs="Sora"/>
          <w:lang w:val="en-GB"/>
        </w:rPr>
      </w:pPr>
    </w:p>
    <w:p w14:paraId="62EB386B" w14:textId="1E717C12" w:rsidR="00D52A14" w:rsidRDefault="00D52A14" w:rsidP="4D9173DA">
      <w:pPr>
        <w:rPr>
          <w:rFonts w:ascii="Sora" w:hAnsi="Sora" w:cs="Sora"/>
          <w:lang w:val="en-GB"/>
        </w:rPr>
      </w:pPr>
      <w:r w:rsidRPr="4D9173DA">
        <w:rPr>
          <w:rFonts w:ascii="Sora" w:hAnsi="Sora" w:cs="Sora"/>
          <w:lang w:val="en-GB"/>
        </w:rPr>
        <w:t>One of the clearest signs of this shift is the fragmentation of risk itself</w:t>
      </w:r>
      <w:r w:rsidR="003A183D" w:rsidRPr="4D9173DA">
        <w:rPr>
          <w:rFonts w:ascii="Sora" w:hAnsi="Sora" w:cs="Sora"/>
          <w:lang w:val="en-GB"/>
        </w:rPr>
        <w:t xml:space="preserve">: </w:t>
      </w:r>
      <w:r w:rsidR="43B5EB09" w:rsidRPr="4D9173DA">
        <w:rPr>
          <w:rFonts w:ascii="Sora" w:hAnsi="Sora" w:cs="Sora"/>
          <w:szCs w:val="22"/>
          <w:lang w:val="en-GB"/>
        </w:rPr>
        <w:t>among 18 potential risks, no clear frontrunner emerged, with each risk mentioned by only 14% to 21% of participants</w:t>
      </w:r>
      <w:r w:rsidRPr="4D9173DA">
        <w:rPr>
          <w:rFonts w:ascii="Sora" w:hAnsi="Sora" w:cs="Sora"/>
          <w:lang w:val="en-GB"/>
        </w:rPr>
        <w:t xml:space="preserve">. </w:t>
      </w:r>
      <w:r w:rsidR="00650B82" w:rsidRPr="4D9173DA">
        <w:rPr>
          <w:rFonts w:ascii="Sora" w:hAnsi="Sora" w:cs="Sora"/>
          <w:lang w:val="en-GB"/>
        </w:rPr>
        <w:t>Today, companies face a broad range of threats, including supplier reliability issues, geopolitical tensions, tariffs, cybersecurity risks and price volatility</w:t>
      </w:r>
      <w:r w:rsidR="009B5547" w:rsidRPr="4D9173DA">
        <w:rPr>
          <w:rFonts w:ascii="Sora" w:hAnsi="Sora" w:cs="Sora"/>
          <w:lang w:val="en-GB"/>
        </w:rPr>
        <w:t xml:space="preserve"> to name a few</w:t>
      </w:r>
      <w:r w:rsidR="00650B82" w:rsidRPr="4D9173DA">
        <w:rPr>
          <w:rFonts w:ascii="Sora" w:hAnsi="Sora" w:cs="Sora"/>
          <w:lang w:val="en-GB"/>
        </w:rPr>
        <w:t>.</w:t>
      </w:r>
      <w:r w:rsidRPr="4D9173DA">
        <w:rPr>
          <w:rFonts w:ascii="Sora" w:hAnsi="Sora" w:cs="Sora"/>
          <w:lang w:val="en-GB"/>
        </w:rPr>
        <w:t xml:space="preserve"> For businesses, this signals a structural change: risk can no longer be prioritised in </w:t>
      </w:r>
      <w:r w:rsidR="00150CE2" w:rsidRPr="4D9173DA">
        <w:rPr>
          <w:rFonts w:ascii="Sora" w:hAnsi="Sora" w:cs="Sora"/>
          <w:lang w:val="en-GB"/>
        </w:rPr>
        <w:t>isolation but</w:t>
      </w:r>
      <w:r w:rsidRPr="4D9173DA">
        <w:rPr>
          <w:rFonts w:ascii="Sora" w:hAnsi="Sora" w:cs="Sora"/>
          <w:lang w:val="en-GB"/>
        </w:rPr>
        <w:t xml:space="preserve"> must be managed as a system of interdependencies.</w:t>
      </w:r>
    </w:p>
    <w:p w14:paraId="42CB9FA5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74E03F47" w14:textId="0FAA5E7D" w:rsidR="00D52A14" w:rsidRDefault="00D52A14" w:rsidP="00D52A14">
      <w:pPr>
        <w:rPr>
          <w:rFonts w:ascii="Sora" w:hAnsi="Sora" w:cs="Sora"/>
          <w:lang w:val="en-GB"/>
        </w:rPr>
      </w:pPr>
      <w:r w:rsidRPr="7C02A18B">
        <w:rPr>
          <w:rFonts w:ascii="Sora" w:hAnsi="Sora" w:cs="Sora"/>
          <w:lang w:val="en-GB"/>
        </w:rPr>
        <w:lastRenderedPageBreak/>
        <w:t xml:space="preserve">Nowhere is this more visible than in global supply chains. The study finds that </w:t>
      </w:r>
      <w:r w:rsidRPr="7C02A18B">
        <w:rPr>
          <w:rFonts w:ascii="Sora" w:hAnsi="Sora" w:cs="Sora"/>
          <w:b/>
          <w:bCs/>
          <w:lang w:val="en-GB"/>
        </w:rPr>
        <w:t>83% of companies are experiencing supply shortages</w:t>
      </w:r>
      <w:r w:rsidRPr="7C02A18B">
        <w:rPr>
          <w:rFonts w:ascii="Sora" w:hAnsi="Sora" w:cs="Sora"/>
          <w:lang w:val="en-GB"/>
        </w:rPr>
        <w:t xml:space="preserve">, up sharply from previous years, with disruptions driven by a broader mix of causes including supplier capacity constraints, logistics bottlenecks, insolvencies and </w:t>
      </w:r>
      <w:r w:rsidR="33A26E53" w:rsidRPr="7C02A18B">
        <w:rPr>
          <w:rFonts w:ascii="Sora" w:hAnsi="Sora" w:cs="Sora"/>
          <w:lang w:val="en-GB"/>
        </w:rPr>
        <w:t>continued conflicts across the globe.</w:t>
      </w:r>
      <w:r w:rsidRPr="7C02A18B">
        <w:rPr>
          <w:rFonts w:ascii="Sora" w:hAnsi="Sora" w:cs="Sora"/>
          <w:lang w:val="en-GB"/>
        </w:rPr>
        <w:t xml:space="preserve"> </w:t>
      </w:r>
    </w:p>
    <w:p w14:paraId="7C364629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55AF7900" w14:textId="158DE469" w:rsidR="00A361AA" w:rsidRDefault="00835AA5" w:rsidP="00A361AA">
      <w:pPr>
        <w:rPr>
          <w:rFonts w:ascii="Sora" w:hAnsi="Sora" w:cs="Sora"/>
          <w:lang w:val="en-GB"/>
        </w:rPr>
      </w:pPr>
      <w:r>
        <w:rPr>
          <w:rFonts w:ascii="Sora" w:hAnsi="Sora" w:cs="Sora"/>
          <w:lang w:val="en-GB"/>
        </w:rPr>
        <w:t>Lack of v</w:t>
      </w:r>
      <w:r w:rsidR="00A361AA" w:rsidRPr="7C02A18B">
        <w:rPr>
          <w:rFonts w:ascii="Sora" w:hAnsi="Sora" w:cs="Sora"/>
          <w:lang w:val="en-GB"/>
        </w:rPr>
        <w:t xml:space="preserve">isibility </w:t>
      </w:r>
      <w:r w:rsidR="00B64F91">
        <w:rPr>
          <w:rFonts w:ascii="Sora" w:hAnsi="Sora" w:cs="Sora"/>
          <w:lang w:val="en-GB"/>
        </w:rPr>
        <w:t xml:space="preserve">in the extended supply chain </w:t>
      </w:r>
      <w:r w:rsidR="00A361AA" w:rsidRPr="7C02A18B">
        <w:rPr>
          <w:rFonts w:ascii="Sora" w:hAnsi="Sora" w:cs="Sora"/>
          <w:lang w:val="en-GB"/>
        </w:rPr>
        <w:t>remains a particular weak point. Only a minority of companies have full transparency beyond their immediate suppliers, leaving them exposed to risks deeper within their supply chains.</w:t>
      </w:r>
    </w:p>
    <w:p w14:paraId="64BDC38A" w14:textId="6860BD31" w:rsidR="7C02A18B" w:rsidRDefault="7C02A18B" w:rsidP="7C02A18B">
      <w:pPr>
        <w:rPr>
          <w:rFonts w:ascii="Sora" w:hAnsi="Sora" w:cs="Sora"/>
          <w:lang w:val="en-GB"/>
        </w:rPr>
      </w:pPr>
    </w:p>
    <w:p w14:paraId="751A0532" w14:textId="3D58A1F7" w:rsidR="3E12C968" w:rsidRDefault="3E12C968" w:rsidP="7C02A18B">
      <w:pPr>
        <w:rPr>
          <w:rFonts w:ascii="Sora" w:hAnsi="Sora" w:cs="Sora"/>
          <w:lang w:val="en-GB"/>
        </w:rPr>
      </w:pPr>
      <w:r w:rsidRPr="7C02A18B">
        <w:rPr>
          <w:rFonts w:ascii="Sora" w:hAnsi="Sora" w:cs="Sora"/>
          <w:lang w:val="en-GB"/>
        </w:rPr>
        <w:t>“</w:t>
      </w:r>
      <w:r w:rsidR="00650B82">
        <w:rPr>
          <w:rFonts w:ascii="Sora" w:hAnsi="Sora" w:cs="Sora"/>
          <w:lang w:val="en-GB"/>
        </w:rPr>
        <w:t>Achieving end-to-end supply chain visibility remains a major challenge for businesses</w:t>
      </w:r>
      <w:r w:rsidR="20FBC1EE" w:rsidRPr="7C02A18B">
        <w:rPr>
          <w:rFonts w:ascii="Sora" w:hAnsi="Sora" w:cs="Sora"/>
          <w:lang w:val="en-GB"/>
        </w:rPr>
        <w:t>. With multiple disruptions impacting supply, these factors are compounding the risk for businesses beyond their immediate suppliers</w:t>
      </w:r>
      <w:r w:rsidR="7E4F2D50" w:rsidRPr="7C02A18B">
        <w:rPr>
          <w:rFonts w:ascii="Sora" w:hAnsi="Sora" w:cs="Sora"/>
          <w:lang w:val="en-GB"/>
        </w:rPr>
        <w:t xml:space="preserve">. Identifying risks further </w:t>
      </w:r>
      <w:r w:rsidR="00A674E7">
        <w:rPr>
          <w:rFonts w:ascii="Sora" w:hAnsi="Sora" w:cs="Sora"/>
          <w:lang w:val="en-GB"/>
        </w:rPr>
        <w:t>up</w:t>
      </w:r>
      <w:r w:rsidR="00A674E7" w:rsidRPr="7C02A18B">
        <w:rPr>
          <w:rFonts w:ascii="Sora" w:hAnsi="Sora" w:cs="Sora"/>
          <w:lang w:val="en-GB"/>
        </w:rPr>
        <w:t xml:space="preserve"> </w:t>
      </w:r>
      <w:r w:rsidR="7E4F2D50" w:rsidRPr="7C02A18B">
        <w:rPr>
          <w:rFonts w:ascii="Sora" w:hAnsi="Sora" w:cs="Sora"/>
          <w:lang w:val="en-GB"/>
        </w:rPr>
        <w:t>the chain can help organisations to</w:t>
      </w:r>
      <w:r w:rsidR="3F4AD6BC" w:rsidRPr="7C02A18B">
        <w:rPr>
          <w:rFonts w:ascii="Sora" w:hAnsi="Sora" w:cs="Sora"/>
          <w:lang w:val="en-GB"/>
        </w:rPr>
        <w:t xml:space="preserve"> identify gaps before they become an issue that impacts productivity</w:t>
      </w:r>
      <w:r w:rsidR="0999B504" w:rsidRPr="7C02A18B">
        <w:rPr>
          <w:rFonts w:ascii="Sora" w:hAnsi="Sora" w:cs="Sora"/>
          <w:lang w:val="en-GB"/>
        </w:rPr>
        <w:t xml:space="preserve"> or the ability to deliver goods,” Crosnier says. </w:t>
      </w:r>
      <w:r w:rsidR="74B422F8" w:rsidRPr="7C02A18B">
        <w:rPr>
          <w:rFonts w:ascii="Sora" w:hAnsi="Sora" w:cs="Sora"/>
          <w:lang w:val="en-GB"/>
        </w:rPr>
        <w:t xml:space="preserve"> </w:t>
      </w:r>
    </w:p>
    <w:p w14:paraId="06131D33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47CC3F2D" w14:textId="1CE06DE4" w:rsidR="00D52A14" w:rsidRDefault="009B5280" w:rsidP="0A57AEB9">
      <w:pPr>
        <w:rPr>
          <w:rFonts w:ascii="Sora" w:hAnsi="Sora" w:cs="Sora"/>
          <w:lang w:val="en-GB"/>
        </w:rPr>
      </w:pPr>
      <w:r w:rsidRPr="00E44895">
        <w:rPr>
          <w:rFonts w:ascii="Sora" w:hAnsi="Sora" w:cs="Sora"/>
          <w:lang w:val="en-GB"/>
        </w:rPr>
        <w:t>E</w:t>
      </w:r>
      <w:r w:rsidR="00D52A14" w:rsidRPr="00E44895">
        <w:rPr>
          <w:rFonts w:ascii="Sora" w:hAnsi="Sora" w:cs="Sora"/>
          <w:lang w:val="en-GB"/>
        </w:rPr>
        <w:t xml:space="preserve">fforts to stabilise costs are proving increasingly difficult. While companies report improvements in supplier reliability and </w:t>
      </w:r>
      <w:r w:rsidR="30341F33" w:rsidRPr="00E44895">
        <w:rPr>
          <w:rFonts w:ascii="Sora" w:hAnsi="Sora" w:cs="Sora"/>
          <w:szCs w:val="22"/>
          <w:lang w:val="en-GB"/>
        </w:rPr>
        <w:t>supply security, both up 5 percentage points year-on-year, price stabilisation has weakened by 8 points to just 34%, underscoring the persistence of cost volatility across global markets.</w:t>
      </w:r>
      <w:r w:rsidR="00D52A14" w:rsidRPr="0A57AEB9">
        <w:rPr>
          <w:rFonts w:ascii="Sora" w:hAnsi="Sora" w:cs="Sora"/>
          <w:lang w:val="en-GB"/>
        </w:rPr>
        <w:t xml:space="preserve"> </w:t>
      </w:r>
    </w:p>
    <w:p w14:paraId="19F10176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01A08D66" w14:textId="258A719C" w:rsidR="00D52A14" w:rsidRDefault="00D52A14" w:rsidP="00D52A14">
      <w:pPr>
        <w:rPr>
          <w:rFonts w:ascii="Sora" w:hAnsi="Sora" w:cs="Sora"/>
          <w:lang w:val="en-GB"/>
        </w:rPr>
      </w:pPr>
      <w:r w:rsidRPr="7C02A18B">
        <w:rPr>
          <w:rFonts w:ascii="Sora" w:hAnsi="Sora" w:cs="Sora"/>
          <w:lang w:val="en-GB"/>
        </w:rPr>
        <w:t xml:space="preserve">This is placing procurement functions under growing pressure, with </w:t>
      </w:r>
      <w:r w:rsidRPr="7C02A18B">
        <w:rPr>
          <w:rFonts w:ascii="Sora" w:hAnsi="Sora" w:cs="Sora"/>
          <w:b/>
          <w:bCs/>
          <w:lang w:val="en-GB"/>
        </w:rPr>
        <w:t>quality</w:t>
      </w:r>
      <w:r w:rsidR="1405535A" w:rsidRPr="7C02A18B">
        <w:rPr>
          <w:rFonts w:ascii="Sora" w:hAnsi="Sora" w:cs="Sora"/>
          <w:b/>
          <w:bCs/>
          <w:lang w:val="en-GB"/>
        </w:rPr>
        <w:t>,</w:t>
      </w:r>
      <w:r w:rsidRPr="7C02A18B">
        <w:rPr>
          <w:rFonts w:ascii="Sora" w:hAnsi="Sora" w:cs="Sora"/>
          <w:b/>
          <w:bCs/>
          <w:lang w:val="en-GB"/>
        </w:rPr>
        <w:t xml:space="preserve"> price risks</w:t>
      </w:r>
      <w:r w:rsidR="6671208B" w:rsidRPr="7C02A18B">
        <w:rPr>
          <w:rFonts w:ascii="Sora" w:hAnsi="Sora" w:cs="Sora"/>
          <w:b/>
          <w:bCs/>
          <w:lang w:val="en-GB"/>
        </w:rPr>
        <w:t xml:space="preserve"> and cyber security</w:t>
      </w:r>
      <w:r w:rsidRPr="7C02A18B">
        <w:rPr>
          <w:rFonts w:ascii="Sora" w:hAnsi="Sora" w:cs="Sora"/>
          <w:b/>
          <w:bCs/>
          <w:lang w:val="en-GB"/>
        </w:rPr>
        <w:t xml:space="preserve"> now emerging as the top priorities</w:t>
      </w:r>
      <w:r w:rsidRPr="7C02A18B">
        <w:rPr>
          <w:rFonts w:ascii="Sora" w:hAnsi="Sora" w:cs="Sora"/>
          <w:lang w:val="en-GB"/>
        </w:rPr>
        <w:t xml:space="preserve">, each cited by nearly a third of respondents. </w:t>
      </w:r>
    </w:p>
    <w:p w14:paraId="69F0A6E1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075D32B0" w14:textId="0426FA93" w:rsidR="00D52A14" w:rsidRDefault="00D52A14" w:rsidP="00D52A14">
      <w:pPr>
        <w:rPr>
          <w:rFonts w:ascii="Sora" w:hAnsi="Sora" w:cs="Sora"/>
          <w:lang w:val="en-GB"/>
        </w:rPr>
      </w:pPr>
      <w:r w:rsidRPr="0A57AEB9">
        <w:rPr>
          <w:rFonts w:ascii="Sora" w:hAnsi="Sora" w:cs="Sora"/>
          <w:lang w:val="en-GB"/>
        </w:rPr>
        <w:t xml:space="preserve">In response, companies are beginning to redraw the map of global supply. The research points to a marked shift </w:t>
      </w:r>
      <w:r w:rsidR="00423590" w:rsidRPr="0A57AEB9">
        <w:rPr>
          <w:rFonts w:ascii="Sora" w:hAnsi="Sora" w:cs="Sora"/>
          <w:lang w:val="en-GB"/>
        </w:rPr>
        <w:t xml:space="preserve">from multi-sourcing </w:t>
      </w:r>
      <w:r w:rsidR="00821DB7" w:rsidRPr="0A57AEB9">
        <w:rPr>
          <w:rFonts w:ascii="Sora" w:hAnsi="Sora" w:cs="Sora"/>
          <w:lang w:val="en-GB"/>
        </w:rPr>
        <w:t xml:space="preserve">trends as response recent </w:t>
      </w:r>
      <w:r w:rsidR="347C6D86" w:rsidRPr="0A57AEB9">
        <w:rPr>
          <w:rFonts w:ascii="Sora" w:hAnsi="Sora" w:cs="Sora"/>
          <w:lang w:val="en-GB"/>
        </w:rPr>
        <w:t>crises</w:t>
      </w:r>
      <w:r w:rsidR="00821DB7" w:rsidRPr="0A57AEB9">
        <w:rPr>
          <w:rFonts w:ascii="Sora" w:hAnsi="Sora" w:cs="Sora"/>
          <w:lang w:val="en-GB"/>
        </w:rPr>
        <w:t xml:space="preserve"> like Covid, Ukraine war and trade tariffs, </w:t>
      </w:r>
      <w:r w:rsidRPr="0A57AEB9">
        <w:rPr>
          <w:rFonts w:ascii="Sora" w:hAnsi="Sora" w:cs="Sora"/>
          <w:lang w:val="en-GB"/>
        </w:rPr>
        <w:t xml:space="preserve">towards more concentrated and regionalised supply chains, with </w:t>
      </w:r>
      <w:r w:rsidRPr="0A57AEB9">
        <w:rPr>
          <w:rFonts w:ascii="Sora" w:hAnsi="Sora" w:cs="Sora"/>
          <w:b/>
          <w:bCs/>
          <w:lang w:val="en-GB"/>
        </w:rPr>
        <w:t>46% of businesses consolidating suppliers</w:t>
      </w:r>
      <w:r w:rsidRPr="0A57AEB9">
        <w:rPr>
          <w:rFonts w:ascii="Sora" w:hAnsi="Sora" w:cs="Sora"/>
          <w:lang w:val="en-GB"/>
        </w:rPr>
        <w:t xml:space="preserve"> and around a third pursuing nearshoring or reshoring strategies. </w:t>
      </w:r>
      <w:r w:rsidR="3E1EAB22" w:rsidRPr="0A57AEB9">
        <w:rPr>
          <w:rFonts w:ascii="Sora" w:hAnsi="Sora" w:cs="Sora"/>
          <w:lang w:val="en-GB"/>
        </w:rPr>
        <w:t>This shift is being primarily driven by trade tariffs</w:t>
      </w:r>
      <w:r w:rsidR="66E8AB48" w:rsidRPr="0A57AEB9">
        <w:rPr>
          <w:rFonts w:ascii="Sora" w:hAnsi="Sora" w:cs="Sora"/>
          <w:lang w:val="en-GB"/>
        </w:rPr>
        <w:t xml:space="preserve">. </w:t>
      </w:r>
    </w:p>
    <w:p w14:paraId="63CBC5D5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1D6E38FF" w14:textId="60C090FA" w:rsidR="00D52A14" w:rsidRDefault="00D52A14" w:rsidP="00D52A14">
      <w:pPr>
        <w:rPr>
          <w:rFonts w:ascii="Sora" w:hAnsi="Sora" w:cs="Sora"/>
          <w:lang w:val="en-GB"/>
        </w:rPr>
      </w:pPr>
      <w:r w:rsidRPr="00D52A14">
        <w:rPr>
          <w:rFonts w:ascii="Sora" w:hAnsi="Sora" w:cs="Sora"/>
          <w:lang w:val="en-GB"/>
        </w:rPr>
        <w:t xml:space="preserve">These moves </w:t>
      </w:r>
      <w:r w:rsidR="002A7D72">
        <w:rPr>
          <w:rFonts w:ascii="Sora" w:hAnsi="Sora" w:cs="Sora"/>
          <w:lang w:val="en-GB"/>
        </w:rPr>
        <w:t>confirm</w:t>
      </w:r>
      <w:r w:rsidR="00F86181">
        <w:rPr>
          <w:rFonts w:ascii="Sora" w:hAnsi="Sora" w:cs="Sora"/>
          <w:lang w:val="en-GB"/>
        </w:rPr>
        <w:t xml:space="preserve"> the </w:t>
      </w:r>
      <w:r w:rsidRPr="00D52A14">
        <w:rPr>
          <w:rFonts w:ascii="Sora" w:hAnsi="Sora" w:cs="Sora"/>
          <w:lang w:val="en-GB"/>
        </w:rPr>
        <w:t>broader pivot away from cost-optimised globalisation towards resilience-led design. But they also introduce new tensions.</w:t>
      </w:r>
    </w:p>
    <w:p w14:paraId="61235ABD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288D5050" w14:textId="4C4BE180" w:rsidR="00D52A14" w:rsidRDefault="00D52A14" w:rsidP="00D52A14">
      <w:pPr>
        <w:rPr>
          <w:rFonts w:ascii="Sora" w:hAnsi="Sora" w:cs="Sora"/>
          <w:lang w:val="en-GB"/>
        </w:rPr>
      </w:pPr>
      <w:r w:rsidRPr="00D52A14">
        <w:rPr>
          <w:rFonts w:ascii="Sora" w:hAnsi="Sora" w:cs="Sora"/>
          <w:lang w:val="en-GB"/>
        </w:rPr>
        <w:t xml:space="preserve">“Companies are having to make difficult trade-offs,” </w:t>
      </w:r>
      <w:r w:rsidRPr="00D52A14">
        <w:rPr>
          <w:rFonts w:ascii="Sora" w:hAnsi="Sora" w:cs="Sora"/>
          <w:b/>
          <w:bCs/>
          <w:lang w:val="en-GB"/>
        </w:rPr>
        <w:t>Crosnier said</w:t>
      </w:r>
      <w:r w:rsidRPr="00D52A14">
        <w:rPr>
          <w:rFonts w:ascii="Sora" w:hAnsi="Sora" w:cs="Sora"/>
          <w:lang w:val="en-GB"/>
        </w:rPr>
        <w:t>. “</w:t>
      </w:r>
      <w:r w:rsidR="00650B82">
        <w:rPr>
          <w:rFonts w:ascii="Sora" w:hAnsi="Sora" w:cs="Sora"/>
          <w:lang w:val="en-GB"/>
        </w:rPr>
        <w:t>Many organisations are still determining how much they are willing to pay for</w:t>
      </w:r>
      <w:r w:rsidR="00F86181">
        <w:rPr>
          <w:rFonts w:ascii="Sora" w:hAnsi="Sora" w:cs="Sora"/>
          <w:lang w:val="en-GB"/>
        </w:rPr>
        <w:t xml:space="preserve"> </w:t>
      </w:r>
      <w:r w:rsidR="000C6271">
        <w:rPr>
          <w:rFonts w:ascii="Sora" w:hAnsi="Sora" w:cs="Sora"/>
          <w:lang w:val="en-GB"/>
        </w:rPr>
        <w:t xml:space="preserve">resilience </w:t>
      </w:r>
      <w:r w:rsidR="00F86181">
        <w:rPr>
          <w:rFonts w:ascii="Sora" w:hAnsi="Sora" w:cs="Sora"/>
          <w:lang w:val="en-GB"/>
        </w:rPr>
        <w:t xml:space="preserve">in front of </w:t>
      </w:r>
      <w:r w:rsidR="00B74835">
        <w:rPr>
          <w:rFonts w:ascii="Sora" w:hAnsi="Sora" w:cs="Sora"/>
          <w:lang w:val="en-GB"/>
        </w:rPr>
        <w:t>such a volatile environment</w:t>
      </w:r>
      <w:r w:rsidRPr="00D52A14">
        <w:rPr>
          <w:rFonts w:ascii="Sora" w:hAnsi="Sora" w:cs="Sora"/>
          <w:lang w:val="en-GB"/>
        </w:rPr>
        <w:t>.”</w:t>
      </w:r>
    </w:p>
    <w:p w14:paraId="1A0A2397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45232FD2" w14:textId="388F3FA4" w:rsidR="00D52A14" w:rsidRPr="00D52A14" w:rsidRDefault="00D52A14" w:rsidP="0A57AEB9">
      <w:pPr>
        <w:rPr>
          <w:rFonts w:ascii="Sora" w:hAnsi="Sora" w:cs="Sora"/>
          <w:lang w:val="en-GB"/>
        </w:rPr>
      </w:pPr>
      <w:r w:rsidRPr="4D9173DA">
        <w:rPr>
          <w:rFonts w:ascii="Sora" w:hAnsi="Sora" w:cs="Sora"/>
          <w:lang w:val="en-GB"/>
        </w:rPr>
        <w:lastRenderedPageBreak/>
        <w:t xml:space="preserve">Despite increased investment in risk management, the study suggests that many organisations remain on the back foot. </w:t>
      </w:r>
      <w:r w:rsidR="00561D09" w:rsidRPr="00561D09">
        <w:rPr>
          <w:rFonts w:ascii="Sora" w:hAnsi="Sora" w:cs="Sora"/>
          <w:lang w:val="en-US"/>
        </w:rPr>
        <w:t xml:space="preserve">While </w:t>
      </w:r>
      <w:r w:rsidR="00561D09" w:rsidRPr="00561D09">
        <w:rPr>
          <w:rFonts w:ascii="Sora" w:hAnsi="Sora" w:cs="Sora"/>
          <w:b/>
          <w:bCs/>
          <w:lang w:val="en-US"/>
        </w:rPr>
        <w:t>67% of companies now use digital tools for risk management to a large extend (89% in total)</w:t>
      </w:r>
      <w:r w:rsidR="00561D09">
        <w:rPr>
          <w:rFonts w:ascii="Sora" w:hAnsi="Sora" w:cs="Sora"/>
          <w:b/>
          <w:bCs/>
          <w:lang w:val="en-US"/>
        </w:rPr>
        <w:t xml:space="preserve">, </w:t>
      </w:r>
      <w:r w:rsidR="00561D09" w:rsidRPr="00561D09">
        <w:rPr>
          <w:rFonts w:ascii="Sora" w:hAnsi="Sora" w:cs="Sora"/>
          <w:lang w:val="en-US"/>
        </w:rPr>
        <w:t>companies are still using the insight</w:t>
      </w:r>
      <w:r w:rsidR="00561D09">
        <w:rPr>
          <w:rFonts w:ascii="Sora" w:hAnsi="Sora" w:cs="Sora"/>
          <w:lang w:val="en-US"/>
        </w:rPr>
        <w:t>s</w:t>
      </w:r>
      <w:r w:rsidR="00561D09" w:rsidRPr="00561D09">
        <w:rPr>
          <w:rFonts w:ascii="Sora" w:hAnsi="Sora" w:cs="Sora"/>
          <w:lang w:val="en-US"/>
        </w:rPr>
        <w:t xml:space="preserve"> reactively as opposed to proactively. The most utilised digital tools are used by task forces for acute risk events as the most cited measure (27%), while proactive tools such as early risk detection systems (21%) and AI-based supplier monitoring (23%) are less frequently used</w:t>
      </w:r>
      <w:r w:rsidR="6EBC3305" w:rsidRPr="00E44895">
        <w:rPr>
          <w:rFonts w:ascii="Sora" w:hAnsi="Sora" w:cs="Sora"/>
          <w:lang w:val="en-GB"/>
        </w:rPr>
        <w:t>.</w:t>
      </w:r>
      <w:r w:rsidRPr="4D9173DA">
        <w:rPr>
          <w:rFonts w:ascii="Sora" w:hAnsi="Sora" w:cs="Sora"/>
          <w:lang w:val="en-GB"/>
        </w:rPr>
        <w:t xml:space="preserve"> </w:t>
      </w:r>
    </w:p>
    <w:p w14:paraId="6BCBD954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077A8CA2" w14:textId="76BD2FF5" w:rsidR="00D52A14" w:rsidRDefault="00D52A14" w:rsidP="00D52A14">
      <w:pPr>
        <w:rPr>
          <w:rFonts w:ascii="Sora" w:hAnsi="Sora" w:cs="Sora"/>
          <w:lang w:val="en-GB"/>
        </w:rPr>
      </w:pPr>
      <w:r w:rsidRPr="0A57AEB9">
        <w:rPr>
          <w:rFonts w:ascii="Sora" w:hAnsi="Sora" w:cs="Sora"/>
          <w:lang w:val="en-GB"/>
        </w:rPr>
        <w:t xml:space="preserve">“The </w:t>
      </w:r>
      <w:r w:rsidR="00A361AA" w:rsidRPr="0A57AEB9">
        <w:rPr>
          <w:rFonts w:ascii="Sora" w:hAnsi="Sora" w:cs="Sora"/>
          <w:lang w:val="en-GB"/>
        </w:rPr>
        <w:t xml:space="preserve">pivotal </w:t>
      </w:r>
      <w:r w:rsidRPr="0A57AEB9">
        <w:rPr>
          <w:rFonts w:ascii="Sora" w:hAnsi="Sora" w:cs="Sora"/>
          <w:lang w:val="en-GB"/>
        </w:rPr>
        <w:t xml:space="preserve">step is moving from reactive responses to predictive risk management, using data </w:t>
      </w:r>
      <w:r w:rsidR="007174BD" w:rsidRPr="0A57AEB9">
        <w:rPr>
          <w:rFonts w:ascii="Sora" w:hAnsi="Sora" w:cs="Sora"/>
          <w:lang w:val="en-GB"/>
        </w:rPr>
        <w:t xml:space="preserve">and AI </w:t>
      </w:r>
      <w:r w:rsidRPr="0A57AEB9">
        <w:rPr>
          <w:rFonts w:ascii="Sora" w:hAnsi="Sora" w:cs="Sora"/>
          <w:lang w:val="en-GB"/>
        </w:rPr>
        <w:t xml:space="preserve">to </w:t>
      </w:r>
      <w:r w:rsidR="00650B82" w:rsidRPr="0A57AEB9">
        <w:rPr>
          <w:rFonts w:ascii="Sora" w:hAnsi="Sora" w:cs="Sora"/>
          <w:lang w:val="en-GB"/>
        </w:rPr>
        <w:t xml:space="preserve">anticipate </w:t>
      </w:r>
      <w:r w:rsidRPr="0A57AEB9">
        <w:rPr>
          <w:rFonts w:ascii="Sora" w:hAnsi="Sora" w:cs="Sora"/>
          <w:lang w:val="en-GB"/>
        </w:rPr>
        <w:t xml:space="preserve">disruption </w:t>
      </w:r>
      <w:r w:rsidR="00650B82" w:rsidRPr="0A57AEB9">
        <w:rPr>
          <w:rFonts w:ascii="Sora" w:hAnsi="Sora" w:cs="Sora"/>
          <w:lang w:val="en-GB"/>
        </w:rPr>
        <w:t xml:space="preserve">before it </w:t>
      </w:r>
      <w:r w:rsidR="00CF7FE7" w:rsidRPr="0A57AEB9">
        <w:rPr>
          <w:rFonts w:ascii="Sora" w:hAnsi="Sora" w:cs="Sora"/>
          <w:lang w:val="en-GB"/>
        </w:rPr>
        <w:t>occurs</w:t>
      </w:r>
      <w:r w:rsidR="00B74835" w:rsidRPr="0A57AEB9">
        <w:rPr>
          <w:rFonts w:ascii="Sora" w:hAnsi="Sora" w:cs="Sora"/>
          <w:lang w:val="en-GB"/>
        </w:rPr>
        <w:t xml:space="preserve"> and invest on increasing supply chain resilience </w:t>
      </w:r>
      <w:r w:rsidR="00FE0B77" w:rsidRPr="0A57AEB9">
        <w:rPr>
          <w:rFonts w:ascii="Sora" w:hAnsi="Sora" w:cs="Sora"/>
          <w:lang w:val="en-GB"/>
        </w:rPr>
        <w:t xml:space="preserve">where it </w:t>
      </w:r>
      <w:r w:rsidR="00FF3C3C" w:rsidRPr="0A57AEB9">
        <w:rPr>
          <w:rFonts w:ascii="Sora" w:hAnsi="Sora" w:cs="Sora"/>
          <w:lang w:val="en-GB"/>
        </w:rPr>
        <w:t>matter</w:t>
      </w:r>
      <w:r w:rsidR="00D24047" w:rsidRPr="0A57AEB9">
        <w:rPr>
          <w:rFonts w:ascii="Sora" w:hAnsi="Sora" w:cs="Sora"/>
          <w:lang w:val="en-GB"/>
        </w:rPr>
        <w:t>s</w:t>
      </w:r>
      <w:r w:rsidR="0097087C">
        <w:rPr>
          <w:rFonts w:ascii="Sora" w:hAnsi="Sora" w:cs="Sora"/>
          <w:lang w:val="en-GB"/>
        </w:rPr>
        <w:t>. This helps companies being able to deliver and meet their customer’s expectations where others fail</w:t>
      </w:r>
      <w:r w:rsidR="00CF7FE7" w:rsidRPr="0A57AEB9">
        <w:rPr>
          <w:rFonts w:ascii="Sora" w:hAnsi="Sora" w:cs="Sora"/>
          <w:lang w:val="en-GB"/>
        </w:rPr>
        <w:t>,</w:t>
      </w:r>
      <w:r w:rsidRPr="0A57AEB9">
        <w:rPr>
          <w:rFonts w:ascii="Sora" w:hAnsi="Sora" w:cs="Sora"/>
          <w:lang w:val="en-GB"/>
        </w:rPr>
        <w:t>”</w:t>
      </w:r>
      <w:r w:rsidR="00A361AA" w:rsidRPr="0A57AEB9">
        <w:rPr>
          <w:rFonts w:ascii="Sora" w:hAnsi="Sora" w:cs="Sora"/>
          <w:b/>
          <w:bCs/>
          <w:lang w:val="en-GB"/>
        </w:rPr>
        <w:t xml:space="preserve"> Crosnier explains</w:t>
      </w:r>
      <w:r w:rsidR="00A361AA" w:rsidRPr="0A57AEB9">
        <w:rPr>
          <w:rFonts w:ascii="Sora" w:hAnsi="Sora" w:cs="Sora"/>
          <w:lang w:val="en-GB"/>
        </w:rPr>
        <w:t>.</w:t>
      </w:r>
    </w:p>
    <w:p w14:paraId="2A251C79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0371CFBD" w14:textId="01A46237" w:rsidR="00D52A14" w:rsidRPr="00D52A14" w:rsidRDefault="00D52A14" w:rsidP="00D52A14">
      <w:pPr>
        <w:rPr>
          <w:rFonts w:ascii="Sora" w:hAnsi="Sora" w:cs="Sora"/>
          <w:lang w:val="en-GB"/>
        </w:rPr>
      </w:pPr>
      <w:r w:rsidRPr="0A57AEB9">
        <w:rPr>
          <w:rFonts w:ascii="Sora" w:hAnsi="Sora" w:cs="Sora"/>
          <w:lang w:val="en-GB"/>
        </w:rPr>
        <w:t>In a world where disruption is continuous and interconnected, the ability to anticipate, absorb and adapt to shocks is fast becoming a defining competitive advantage.</w:t>
      </w:r>
      <w:r w:rsidR="3B947FC5" w:rsidRPr="0A57AEB9">
        <w:rPr>
          <w:rFonts w:ascii="Sora" w:hAnsi="Sora" w:cs="Sora"/>
          <w:lang w:val="en-GB"/>
        </w:rPr>
        <w:t xml:space="preserve"> Businesses therefore should translate their digitally enabled risk managemen</w:t>
      </w:r>
      <w:r w:rsidR="46E421FE" w:rsidRPr="0A57AEB9">
        <w:rPr>
          <w:rFonts w:ascii="Sora" w:hAnsi="Sora" w:cs="Sora"/>
          <w:lang w:val="en-GB"/>
        </w:rPr>
        <w:t xml:space="preserve">t to proactive </w:t>
      </w:r>
      <w:r w:rsidR="20E881DD" w:rsidRPr="0A57AEB9">
        <w:rPr>
          <w:rFonts w:ascii="Sora" w:hAnsi="Sora" w:cs="Sora"/>
          <w:lang w:val="en-GB"/>
        </w:rPr>
        <w:t>risk mitigation strategies.</w:t>
      </w:r>
    </w:p>
    <w:p w14:paraId="0A076098" w14:textId="4E6FB630" w:rsidR="00D52A14" w:rsidRPr="00EE7852" w:rsidRDefault="00D52A14" w:rsidP="00D52A14">
      <w:pPr>
        <w:spacing w:after="160" w:line="278" w:lineRule="auto"/>
        <w:rPr>
          <w:rFonts w:ascii="Sora" w:hAnsi="Sora" w:cs="Sora"/>
          <w:lang w:val="en-GB"/>
        </w:rPr>
      </w:pPr>
    </w:p>
    <w:p w14:paraId="58115A52" w14:textId="77777777" w:rsidR="00D52A14" w:rsidRPr="00EE7852" w:rsidRDefault="00D52A14" w:rsidP="00E44895">
      <w:pPr>
        <w:spacing w:line="278" w:lineRule="auto"/>
        <w:rPr>
          <w:rFonts w:ascii="Sora" w:hAnsi="Sora" w:cs="Sora"/>
          <w:b/>
          <w:bCs/>
          <w:lang w:val="en-GB"/>
        </w:rPr>
      </w:pPr>
      <w:r w:rsidRPr="00EE7852">
        <w:rPr>
          <w:rFonts w:ascii="Sora" w:hAnsi="Sora" w:cs="Sora"/>
          <w:b/>
          <w:bCs/>
          <w:lang w:val="en-GB"/>
        </w:rPr>
        <w:t>About the study</w:t>
      </w:r>
    </w:p>
    <w:p w14:paraId="2CC2D0FC" w14:textId="4E62AE5E" w:rsidR="00D52A14" w:rsidRPr="00EE7852" w:rsidRDefault="00D52A14" w:rsidP="00E44895">
      <w:pPr>
        <w:rPr>
          <w:rFonts w:ascii="Sora" w:hAnsi="Sora" w:cs="Sora"/>
          <w:lang w:val="en-GB"/>
        </w:rPr>
      </w:pPr>
      <w:r w:rsidRPr="7C02A18B">
        <w:rPr>
          <w:rFonts w:ascii="Sora" w:hAnsi="Sora" w:cs="Sora"/>
          <w:lang w:val="en-GB"/>
        </w:rPr>
        <w:t xml:space="preserve">The </w:t>
      </w:r>
      <w:r w:rsidRPr="00E44895">
        <w:rPr>
          <w:rFonts w:ascii="Sora" w:hAnsi="Sora" w:cs="Sora"/>
          <w:lang w:val="en-GB"/>
        </w:rPr>
        <w:t xml:space="preserve">Inverto </w:t>
      </w:r>
      <w:r w:rsidRPr="00E44895">
        <w:rPr>
          <w:rFonts w:ascii="Sora" w:hAnsi="Sora" w:cs="Sora"/>
          <w:b/>
          <w:bCs/>
          <w:lang w:val="en-GB"/>
        </w:rPr>
        <w:t>Risk &amp; Resilience Study 2026</w:t>
      </w:r>
      <w:r w:rsidRPr="7C02A18B">
        <w:rPr>
          <w:rFonts w:ascii="Sora" w:hAnsi="Sora" w:cs="Sora"/>
          <w:lang w:val="en-GB"/>
        </w:rPr>
        <w:t xml:space="preserve"> is based on a</w:t>
      </w:r>
      <w:r w:rsidR="5C42C797" w:rsidRPr="7C02A18B">
        <w:rPr>
          <w:rFonts w:ascii="Sora" w:hAnsi="Sora" w:cs="Sora"/>
          <w:lang w:val="en-GB"/>
        </w:rPr>
        <w:t xml:space="preserve"> European</w:t>
      </w:r>
      <w:r w:rsidRPr="7C02A18B">
        <w:rPr>
          <w:rFonts w:ascii="Sora" w:hAnsi="Sora" w:cs="Sora"/>
          <w:lang w:val="en-GB"/>
        </w:rPr>
        <w:t xml:space="preserve"> survey of 411 senior executives conducted between February and April 2026, spanning multiple industries and regions.</w:t>
      </w:r>
      <w:r w:rsidR="002A7D72">
        <w:rPr>
          <w:rFonts w:ascii="Sora" w:hAnsi="Sora" w:cs="Sora"/>
          <w:lang w:val="en-GB"/>
        </w:rPr>
        <w:t xml:space="preserve"> </w:t>
      </w:r>
    </w:p>
    <w:p w14:paraId="68B872AE" w14:textId="48D81B2E" w:rsidR="00D76433" w:rsidRPr="00E44895" w:rsidRDefault="00D76433" w:rsidP="00E44895">
      <w:pPr>
        <w:rPr>
          <w:rFonts w:ascii="Sora" w:hAnsi="Sora" w:cs="Sora"/>
          <w:lang w:val="en-GB"/>
        </w:rPr>
      </w:pPr>
    </w:p>
    <w:p w14:paraId="1A6F0CAB" w14:textId="77777777" w:rsidR="00E44895" w:rsidRDefault="00E44895" w:rsidP="00D76433">
      <w:pPr>
        <w:autoSpaceDE w:val="0"/>
        <w:autoSpaceDN w:val="0"/>
        <w:rPr>
          <w:rFonts w:ascii="Sora" w:hAnsi="Sora" w:cs="Sora"/>
          <w:b/>
          <w:bCs/>
          <w:lang w:val="en-GB"/>
        </w:rPr>
      </w:pPr>
    </w:p>
    <w:p w14:paraId="071473C0" w14:textId="716713C9" w:rsidR="00D76433" w:rsidRPr="00A5075D" w:rsidRDefault="00D76433" w:rsidP="00D76433">
      <w:pPr>
        <w:autoSpaceDE w:val="0"/>
        <w:autoSpaceDN w:val="0"/>
        <w:rPr>
          <w:rFonts w:ascii="Sora" w:hAnsi="Sora" w:cs="Sora"/>
          <w:b/>
          <w:bCs/>
          <w:lang w:val="en-GB"/>
        </w:rPr>
      </w:pPr>
      <w:r w:rsidRPr="00A5075D">
        <w:rPr>
          <w:rFonts w:ascii="Sora" w:hAnsi="Sora" w:cs="Sora"/>
          <w:b/>
          <w:bCs/>
          <w:lang w:val="en-GB"/>
        </w:rPr>
        <w:t>About Inverto</w:t>
      </w:r>
    </w:p>
    <w:p w14:paraId="36A94DDD" w14:textId="77777777" w:rsidR="00D76433" w:rsidRPr="00A5075D" w:rsidRDefault="00D76433" w:rsidP="00D76433">
      <w:pPr>
        <w:autoSpaceDE w:val="0"/>
        <w:autoSpaceDN w:val="0"/>
        <w:rPr>
          <w:rFonts w:ascii="Sora" w:hAnsi="Sora" w:cs="Sora"/>
          <w:lang w:val="en-GB"/>
        </w:rPr>
      </w:pPr>
      <w:r w:rsidRPr="00A5075D">
        <w:rPr>
          <w:rFonts w:ascii="Sora" w:hAnsi="Sora" w:cs="Sora"/>
          <w:lang w:val="en-GB"/>
        </w:rPr>
        <w:t>Inverto is a leading global consultancy specializing in strategic procurement and supply chain management. The consultancy goes beyond pure cost management to deliver business value and a competitive edge for its clients. Inverto transforms procurement and supply chain functions, enabling long-term success by fostering innovation, resilience, and sustainability.</w:t>
      </w:r>
    </w:p>
    <w:p w14:paraId="181CEB35" w14:textId="77777777" w:rsidR="00D76433" w:rsidRPr="00A5075D" w:rsidRDefault="00D76433" w:rsidP="00D76433">
      <w:pPr>
        <w:autoSpaceDE w:val="0"/>
        <w:autoSpaceDN w:val="0"/>
        <w:rPr>
          <w:rFonts w:ascii="Sora" w:hAnsi="Sora" w:cs="Sora"/>
          <w:lang w:val="en-GB"/>
        </w:rPr>
      </w:pPr>
    </w:p>
    <w:p w14:paraId="28781484" w14:textId="1CC52FBF" w:rsidR="00D76433" w:rsidRPr="00A5075D" w:rsidRDefault="00D76433" w:rsidP="00D76433">
      <w:pPr>
        <w:autoSpaceDE w:val="0"/>
        <w:autoSpaceDN w:val="0"/>
        <w:rPr>
          <w:rFonts w:ascii="Sora" w:hAnsi="Sora" w:cs="Sora"/>
          <w:lang w:val="en-GB"/>
        </w:rPr>
      </w:pPr>
      <w:r w:rsidRPr="00A5075D">
        <w:rPr>
          <w:rFonts w:ascii="Sora" w:hAnsi="Sora" w:cs="Sora"/>
          <w:lang w:val="en-US"/>
        </w:rPr>
        <w:t xml:space="preserve">Operating under the umbrella of BCG, Inverto expands BCGs extensive offerings with a comprehensive array of procurement optimization solutions. </w:t>
      </w:r>
      <w:r w:rsidRPr="00A5075D">
        <w:rPr>
          <w:rFonts w:ascii="Sora" w:hAnsi="Sora" w:cs="Sora"/>
          <w:lang w:val="en-GB"/>
        </w:rPr>
        <w:t xml:space="preserve">Inverto currently employs more than </w:t>
      </w:r>
      <w:r w:rsidR="002468FD">
        <w:rPr>
          <w:rFonts w:ascii="Sora" w:hAnsi="Sora" w:cs="Sora"/>
          <w:lang w:val="en-GB"/>
        </w:rPr>
        <w:t>7</w:t>
      </w:r>
      <w:r w:rsidRPr="00A5075D">
        <w:rPr>
          <w:rFonts w:ascii="Sora" w:hAnsi="Sora" w:cs="Sora"/>
          <w:lang w:val="en-GB"/>
        </w:rPr>
        <w:t>00 experts across three continents. Clients are globally renowned brands from all industries, as well as the world's leading private equity firms.</w:t>
      </w:r>
    </w:p>
    <w:p w14:paraId="21B7D1A3" w14:textId="77777777" w:rsidR="00D76433" w:rsidRPr="00A5075D" w:rsidRDefault="00D76433" w:rsidP="00D76433">
      <w:pPr>
        <w:autoSpaceDE w:val="0"/>
        <w:autoSpaceDN w:val="0"/>
        <w:rPr>
          <w:rFonts w:ascii="Sora" w:hAnsi="Sora" w:cs="Sora"/>
          <w:lang w:val="en-GB"/>
        </w:rPr>
      </w:pPr>
    </w:p>
    <w:p w14:paraId="23F23135" w14:textId="77777777" w:rsidR="00D76433" w:rsidRPr="00A5075D" w:rsidRDefault="00D76433" w:rsidP="00D76433">
      <w:pPr>
        <w:autoSpaceDE w:val="0"/>
        <w:autoSpaceDN w:val="0"/>
        <w:rPr>
          <w:rFonts w:ascii="Sora" w:hAnsi="Sora" w:cs="Sora"/>
          <w:lang w:val="en-GB"/>
        </w:rPr>
      </w:pPr>
      <w:r w:rsidRPr="00A5075D">
        <w:rPr>
          <w:rFonts w:ascii="Sora" w:hAnsi="Sora" w:cs="Sora"/>
          <w:lang w:val="en-GB"/>
        </w:rPr>
        <w:t>For more information, please visit www.inverto.com</w:t>
      </w:r>
    </w:p>
    <w:p w14:paraId="1D5693AD" w14:textId="77777777" w:rsidR="00D76433" w:rsidRPr="00A5075D" w:rsidRDefault="00D76433" w:rsidP="00D76433">
      <w:pPr>
        <w:ind w:right="-567"/>
        <w:rPr>
          <w:rFonts w:ascii="Sora" w:hAnsi="Sora" w:cs="Sora"/>
          <w:lang w:val="en-GB"/>
        </w:rPr>
      </w:pPr>
    </w:p>
    <w:p w14:paraId="1D6C0A06" w14:textId="77777777" w:rsidR="00D76433" w:rsidRPr="00A5075D" w:rsidRDefault="00D76433" w:rsidP="00D76433">
      <w:pPr>
        <w:spacing w:line="276" w:lineRule="auto"/>
        <w:ind w:right="-567"/>
        <w:jc w:val="center"/>
        <w:rPr>
          <w:rFonts w:ascii="Sora" w:hAnsi="Sora" w:cs="Sora"/>
          <w:color w:val="808080" w:themeColor="background1" w:themeShade="80"/>
          <w:lang w:val="en-GB"/>
        </w:rPr>
      </w:pPr>
      <w:r w:rsidRPr="00A5075D">
        <w:rPr>
          <w:rFonts w:ascii="Sora" w:hAnsi="Sora" w:cs="Sora"/>
          <w:b/>
          <w:bCs/>
          <w:iCs/>
          <w:szCs w:val="22"/>
          <w:lang w:val="en-GB"/>
        </w:rPr>
        <w:t>ENDS</w:t>
      </w:r>
      <w:bookmarkEnd w:id="1"/>
    </w:p>
    <w:p w14:paraId="1F43F0CE" w14:textId="77777777" w:rsidR="00FC21A2" w:rsidRPr="008276C7" w:rsidRDefault="00FC21A2" w:rsidP="008276C7">
      <w:pPr>
        <w:pStyle w:val="NormalWeb"/>
        <w:spacing w:before="0" w:beforeAutospacing="0" w:after="0" w:afterAutospacing="0" w:line="276" w:lineRule="auto"/>
        <w:ind w:right="-567"/>
        <w:textAlignment w:val="baseline"/>
        <w:rPr>
          <w:rFonts w:ascii="Sora" w:hAnsi="Sora" w:cs="Sora"/>
          <w:color w:val="000000"/>
          <w:sz w:val="22"/>
          <w:lang w:val="en-GB"/>
        </w:rPr>
      </w:pPr>
    </w:p>
    <w:p w14:paraId="29963B6D" w14:textId="04F48A9A" w:rsidR="00233B84" w:rsidRPr="00FC21A2" w:rsidRDefault="006064D1" w:rsidP="00FC21A2">
      <w:r w:rsidRPr="004F372C">
        <w:rPr>
          <w:rFonts w:cs="Arial"/>
          <w:noProof/>
          <w:color w:val="000000"/>
          <w:sz w:val="20"/>
          <w:szCs w:val="20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75E274" wp14:editId="0F230668">
                <wp:simplePos x="0" y="0"/>
                <wp:positionH relativeFrom="margin">
                  <wp:posOffset>0</wp:posOffset>
                </wp:positionH>
                <wp:positionV relativeFrom="paragraph">
                  <wp:posOffset>205740</wp:posOffset>
                </wp:positionV>
                <wp:extent cx="5838825" cy="1310640"/>
                <wp:effectExtent l="0" t="0" r="9525" b="3810"/>
                <wp:wrapSquare wrapText="bothSides"/>
                <wp:docPr id="1997849892" name="Text Box 1997849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10640"/>
                        </a:xfrm>
                        <a:prstGeom prst="rect">
                          <a:avLst/>
                        </a:prstGeom>
                        <a:solidFill>
                          <a:srgbClr val="99D9D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35081" w14:textId="77777777" w:rsidR="006064D1" w:rsidRPr="006064D1" w:rsidRDefault="006064D1" w:rsidP="006064D1">
                            <w:pPr>
                              <w:pStyle w:val="Footer"/>
                              <w:spacing w:line="360" w:lineRule="auto"/>
                              <w:rPr>
                                <w:rFonts w:ascii="Sora" w:hAnsi="Sora" w:cs="Sora"/>
                                <w:b/>
                                <w:szCs w:val="20"/>
                                <w:lang w:val="en-US"/>
                              </w:rPr>
                            </w:pPr>
                            <w:r w:rsidRPr="006064D1">
                              <w:rPr>
                                <w:rFonts w:ascii="Sora" w:hAnsi="Sora" w:cs="Sora"/>
                                <w:b/>
                                <w:szCs w:val="20"/>
                                <w:lang w:val="en-US"/>
                              </w:rPr>
                              <w:t>PRESS CONTACT</w:t>
                            </w:r>
                          </w:p>
                          <w:p w14:paraId="18A4345D" w14:textId="33AF3C3A" w:rsidR="006064D1" w:rsidRPr="006064D1" w:rsidRDefault="006064D1" w:rsidP="006064D1">
                            <w:pPr>
                              <w:pStyle w:val="Footer"/>
                              <w:spacing w:line="360" w:lineRule="auto"/>
                              <w:rPr>
                                <w:rFonts w:ascii="Sora" w:hAnsi="Sora" w:cs="Sora"/>
                                <w:szCs w:val="20"/>
                                <w:lang w:val="en-GB"/>
                              </w:rPr>
                            </w:pPr>
                            <w:r w:rsidRPr="006064D1"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 xml:space="preserve">Inverto UK Ltd. • </w:t>
                            </w:r>
                            <w:r w:rsidRPr="006064D1">
                              <w:rPr>
                                <w:rFonts w:ascii="Sora" w:hAnsi="Sora" w:cs="Sora"/>
                                <w:szCs w:val="20"/>
                                <w:lang w:val="en-GB"/>
                              </w:rPr>
                              <w:t>80 Charlotte St London W1T 4QS</w:t>
                            </w:r>
                          </w:p>
                          <w:p w14:paraId="6E79A2E8" w14:textId="77777777" w:rsidR="006064D1" w:rsidRPr="006064D1" w:rsidRDefault="006064D1" w:rsidP="006064D1">
                            <w:pPr>
                              <w:pStyle w:val="Footer"/>
                              <w:spacing w:line="360" w:lineRule="auto"/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</w:pPr>
                            <w:r w:rsidRPr="006064D1"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>Ina Ullrich • Press Relations Manager</w:t>
                            </w:r>
                          </w:p>
                          <w:p w14:paraId="4B6B974A" w14:textId="3BB3B3A6" w:rsidR="006064D1" w:rsidRPr="006064D1" w:rsidRDefault="006064D1" w:rsidP="006064D1">
                            <w:pPr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</w:pPr>
                            <w:r w:rsidRPr="006064D1"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 xml:space="preserve">Phone: + 49 162 1015 255 • Email: </w:t>
                            </w:r>
                            <w:hyperlink r:id="rId11" w:history="1">
                              <w:r w:rsidRPr="006064D1">
                                <w:rPr>
                                  <w:rStyle w:val="Hyperlink"/>
                                  <w:rFonts w:ascii="Sora" w:hAnsi="Sora" w:cs="Sora"/>
                                  <w:szCs w:val="20"/>
                                  <w:lang w:val="en-US"/>
                                </w:rPr>
                                <w:t>iullrich@inverto.com</w:t>
                              </w:r>
                            </w:hyperlink>
                          </w:p>
                          <w:p w14:paraId="7997D935" w14:textId="3B9FA274" w:rsidR="006064D1" w:rsidRPr="006064D1" w:rsidRDefault="006064D1" w:rsidP="006064D1">
                            <w:pPr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</w:pPr>
                            <w:r w:rsidRPr="006064D1"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 xml:space="preserve">Web: </w:t>
                            </w:r>
                            <w:r w:rsidR="00393407"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>www.inverto.com</w:t>
                            </w:r>
                          </w:p>
                          <w:p w14:paraId="5174B299" w14:textId="77777777" w:rsidR="006064D1" w:rsidRPr="006064D1" w:rsidRDefault="006064D1" w:rsidP="006064D1">
                            <w:pPr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75E274" id="_x0000_t202" coordsize="21600,21600" o:spt="202" path="m,l,21600r21600,l21600,xe">
                <v:stroke joinstyle="miter"/>
                <v:path gradientshapeok="t" o:connecttype="rect"/>
              </v:shapetype>
              <v:shape id="Text Box 1997849892" o:spid="_x0000_s1026" type="#_x0000_t202" style="position:absolute;margin-left:0;margin-top:16.2pt;width:459.75pt;height:103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3UKDwIAAPcDAAAOAAAAZHJzL2Uyb0RvYy54bWysU9tu2zAMfR+wfxD0vthJky4x4hRdsg4D&#10;ugvQ7QNkWY6FyaJGKbG7ry8lp2nQvQ2zAYEUqSPy8Gh9M3SGHRV6Dbbk00nOmbISam33Jf/54+7d&#10;kjMfhK2FAatK/qg8v9m8fbPuXaFm0IKpFTICsb7oXcnbEFyRZV62qhN+Ak5ZCjaAnQjk4j6rUfSE&#10;3plslufXWQ9YOwSpvKfd3Rjkm4TfNEqGb03jVWCm5FRbSCumtYprtlmLYo/CtVqeyhD/UEUntKVL&#10;z1A7EQQ7oP4LqtMSwUMTJhK6DJpGS5V6oG6m+atuHlrhVOqFyPHuTJP/f7Dy6/HBfUcWhg8w0ABT&#10;E97dg/zlmYVtK+xe3SJC3ypR08XTSFnWO1+cjkaqfeEjSNV/gZqGLA4BEtDQYBdZoT4ZodMAHs+k&#10;qyEwSZuL5dVyOVtwJik2vZrm1/M0lkwUz8cd+vBJQceiUXKkqSZ4cbz3IZYjiueUeJsHo+s7bUxy&#10;cF9tDbKjIAWsVjv6Uwev0oxlPcUXVEg8ZSGeT+LodCCFGt2VfJnHb9RMpOOjrVNKENqMNlVi7Imf&#10;SMlIThiqgRIjTxXUj8QUwqhEejlktIB/OOtJhSX3vw8CFWfmsyW2V9M5scFCcuaL9zNy8DJSXUaE&#10;lQRV8sDZaG5DkvrY0S1NpdGJr5dKTrWSuhKNp5cQ5Xvpp6yX97p5AgAA//8DAFBLAwQUAAYACAAA&#10;ACEAXiI5bd8AAAAHAQAADwAAAGRycy9kb3ducmV2LnhtbEyPwU7DMBBE70j8g7VI3KjTlEIa4lQI&#10;iYobIqVqj9t4m4TG6xC7TeDrMSc4jmY08yZbjqYVZ+pdY1nBdBKBIC6tbrhS8L5+vklAOI+ssbVM&#10;Cr7IwTK/vMgw1XbgNzoXvhKhhF2KCmrvu1RKV9Zk0E1sRxy8g+0N+iD7Suoeh1BuWhlH0Z002HBY&#10;qLGjp5rKY3EyCu53xXY+rDbr43b1jR8vn4faxa9KXV+Njw8gPI3+Lwy/+AEd8sC0tyfWTrQKwhGv&#10;YBbfggjuYrqYg9griGdJAjLP5H/+/AcAAP//AwBQSwECLQAUAAYACAAAACEAtoM4kv4AAADhAQAA&#10;EwAAAAAAAAAAAAAAAAAAAAAAW0NvbnRlbnRfVHlwZXNdLnhtbFBLAQItABQABgAIAAAAIQA4/SH/&#10;1gAAAJQBAAALAAAAAAAAAAAAAAAAAC8BAABfcmVscy8ucmVsc1BLAQItABQABgAIAAAAIQCrH3UK&#10;DwIAAPcDAAAOAAAAAAAAAAAAAAAAAC4CAABkcnMvZTJvRG9jLnhtbFBLAQItABQABgAIAAAAIQBe&#10;Ijlt3wAAAAcBAAAPAAAAAAAAAAAAAAAAAGkEAABkcnMvZG93bnJldi54bWxQSwUGAAAAAAQABADz&#10;AAAAdQUAAAAA&#10;" fillcolor="#99d9d9" stroked="f">
                <v:textbox>
                  <w:txbxContent>
                    <w:p w14:paraId="31335081" w14:textId="77777777" w:rsidR="006064D1" w:rsidRPr="006064D1" w:rsidRDefault="006064D1" w:rsidP="006064D1">
                      <w:pPr>
                        <w:pStyle w:val="Fuzeile"/>
                        <w:spacing w:line="360" w:lineRule="auto"/>
                        <w:rPr>
                          <w:rFonts w:ascii="Sora" w:hAnsi="Sora" w:cs="Sora"/>
                          <w:b/>
                          <w:szCs w:val="20"/>
                          <w:lang w:val="en-US"/>
                        </w:rPr>
                      </w:pPr>
                      <w:r w:rsidRPr="006064D1">
                        <w:rPr>
                          <w:rFonts w:ascii="Sora" w:hAnsi="Sora" w:cs="Sora"/>
                          <w:b/>
                          <w:szCs w:val="20"/>
                          <w:lang w:val="en-US"/>
                        </w:rPr>
                        <w:t>PRESS CONTACT</w:t>
                      </w:r>
                    </w:p>
                    <w:p w14:paraId="18A4345D" w14:textId="33AF3C3A" w:rsidR="006064D1" w:rsidRPr="006064D1" w:rsidRDefault="006064D1" w:rsidP="006064D1">
                      <w:pPr>
                        <w:pStyle w:val="Fuzeile"/>
                        <w:spacing w:line="360" w:lineRule="auto"/>
                        <w:rPr>
                          <w:rFonts w:ascii="Sora" w:hAnsi="Sora" w:cs="Sora"/>
                          <w:szCs w:val="20"/>
                          <w:lang w:val="en-GB"/>
                        </w:rPr>
                      </w:pPr>
                      <w:r w:rsidRPr="006064D1">
                        <w:rPr>
                          <w:rFonts w:ascii="Sora" w:hAnsi="Sora" w:cs="Sora"/>
                          <w:szCs w:val="20"/>
                          <w:lang w:val="en-US"/>
                        </w:rPr>
                        <w:t xml:space="preserve">Inverto UK Ltd. • </w:t>
                      </w:r>
                      <w:r w:rsidRPr="006064D1">
                        <w:rPr>
                          <w:rFonts w:ascii="Sora" w:hAnsi="Sora" w:cs="Sora"/>
                          <w:szCs w:val="20"/>
                          <w:lang w:val="en-GB"/>
                        </w:rPr>
                        <w:t>80 Charlotte St London W1T 4QS</w:t>
                      </w:r>
                    </w:p>
                    <w:p w14:paraId="6E79A2E8" w14:textId="77777777" w:rsidR="006064D1" w:rsidRPr="006064D1" w:rsidRDefault="006064D1" w:rsidP="006064D1">
                      <w:pPr>
                        <w:pStyle w:val="Fuzeile"/>
                        <w:spacing w:line="360" w:lineRule="auto"/>
                        <w:rPr>
                          <w:rFonts w:ascii="Sora" w:hAnsi="Sora" w:cs="Sora"/>
                          <w:szCs w:val="20"/>
                          <w:lang w:val="en-US"/>
                        </w:rPr>
                      </w:pPr>
                      <w:r w:rsidRPr="006064D1">
                        <w:rPr>
                          <w:rFonts w:ascii="Sora" w:hAnsi="Sora" w:cs="Sora"/>
                          <w:szCs w:val="20"/>
                          <w:lang w:val="en-US"/>
                        </w:rPr>
                        <w:t>Ina Ullrich • Press Relations Manager</w:t>
                      </w:r>
                    </w:p>
                    <w:p w14:paraId="4B6B974A" w14:textId="3BB3B3A6" w:rsidR="006064D1" w:rsidRPr="006064D1" w:rsidRDefault="006064D1" w:rsidP="006064D1">
                      <w:pPr>
                        <w:rPr>
                          <w:rFonts w:ascii="Sora" w:hAnsi="Sora" w:cs="Sora"/>
                          <w:szCs w:val="20"/>
                          <w:lang w:val="en-US"/>
                        </w:rPr>
                      </w:pPr>
                      <w:r w:rsidRPr="006064D1">
                        <w:rPr>
                          <w:rFonts w:ascii="Sora" w:hAnsi="Sora" w:cs="Sora"/>
                          <w:szCs w:val="20"/>
                          <w:lang w:val="en-US"/>
                        </w:rPr>
                        <w:t xml:space="preserve">Phone: + 49 162 1015 255 • Email: </w:t>
                      </w:r>
                      <w:hyperlink r:id="rId12" w:history="1">
                        <w:r w:rsidRPr="006064D1">
                          <w:rPr>
                            <w:rStyle w:val="Hyperlink"/>
                            <w:rFonts w:ascii="Sora" w:hAnsi="Sora" w:cs="Sora"/>
                            <w:szCs w:val="20"/>
                            <w:lang w:val="en-US"/>
                          </w:rPr>
                          <w:t>iullrich@inverto.com</w:t>
                        </w:r>
                      </w:hyperlink>
                    </w:p>
                    <w:p w14:paraId="7997D935" w14:textId="3B9FA274" w:rsidR="006064D1" w:rsidRPr="006064D1" w:rsidRDefault="006064D1" w:rsidP="006064D1">
                      <w:pPr>
                        <w:rPr>
                          <w:rFonts w:ascii="Sora" w:hAnsi="Sora" w:cs="Sora"/>
                          <w:szCs w:val="20"/>
                          <w:lang w:val="en-US"/>
                        </w:rPr>
                      </w:pPr>
                      <w:r w:rsidRPr="006064D1">
                        <w:rPr>
                          <w:rFonts w:ascii="Sora" w:hAnsi="Sora" w:cs="Sora"/>
                          <w:szCs w:val="20"/>
                          <w:lang w:val="en-US"/>
                        </w:rPr>
                        <w:t xml:space="preserve">Web: </w:t>
                      </w:r>
                      <w:r w:rsidR="00393407">
                        <w:rPr>
                          <w:rFonts w:ascii="Sora" w:hAnsi="Sora" w:cs="Sora"/>
                          <w:szCs w:val="20"/>
                          <w:lang w:val="en-US"/>
                        </w:rPr>
                        <w:t>www.inverto.com</w:t>
                      </w:r>
                    </w:p>
                    <w:p w14:paraId="5174B299" w14:textId="77777777" w:rsidR="006064D1" w:rsidRPr="006064D1" w:rsidRDefault="006064D1" w:rsidP="006064D1">
                      <w:pPr>
                        <w:rPr>
                          <w:rFonts w:ascii="Sora" w:hAnsi="Sora" w:cs="Sora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33B84" w:rsidRPr="00FC21A2" w:rsidSect="00163D1E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851" w:right="2550" w:bottom="1021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EB0CA" w14:textId="77777777" w:rsidR="004247F8" w:rsidRDefault="004247F8">
      <w:r>
        <w:separator/>
      </w:r>
    </w:p>
  </w:endnote>
  <w:endnote w:type="continuationSeparator" w:id="0">
    <w:p w14:paraId="1B900960" w14:textId="77777777" w:rsidR="004247F8" w:rsidRDefault="0042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ra">
    <w:altName w:val="Leelawadee UI"/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D1FA" w14:textId="77777777" w:rsidR="002A0C43" w:rsidRDefault="002A0C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B24E5E" w14:textId="77777777" w:rsidR="002A0C43" w:rsidRDefault="002A0C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17DC8" w14:textId="77777777" w:rsidR="002A7D72" w:rsidRDefault="002A7D72" w:rsidP="00835AA5">
    <w:pPr>
      <w:ind w:left="720" w:hanging="360"/>
    </w:pPr>
  </w:p>
  <w:p w14:paraId="1AA3FE26" w14:textId="37F415AD" w:rsidR="00835AA5" w:rsidRPr="00835AA5" w:rsidRDefault="00835AA5" w:rsidP="00835AA5">
    <w:pPr>
      <w:pStyle w:val="Footer"/>
      <w:numPr>
        <w:ilvl w:val="0"/>
        <w:numId w:val="6"/>
      </w:numPr>
      <w:rPr>
        <w:lang w:val="en-GB"/>
      </w:rPr>
    </w:pPr>
    <w:r w:rsidRPr="00835AA5">
      <w:rPr>
        <w:lang w:val="en-GB"/>
      </w:rPr>
      <w:t>The Inverto Risk &amp; Resilience s</w:t>
    </w:r>
    <w:r>
      <w:rPr>
        <w:lang w:val="en-GB"/>
      </w:rPr>
      <w:t>tudy has been conducted bi-annually since 2010</w:t>
    </w:r>
  </w:p>
  <w:p w14:paraId="172628E7" w14:textId="77777777" w:rsidR="002A0C43" w:rsidRPr="00835AA5" w:rsidRDefault="002A0C43">
    <w:pPr>
      <w:rPr>
        <w:sz w:val="18"/>
        <w:szCs w:val="18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02179" w14:textId="77777777" w:rsidR="002A0C43" w:rsidRDefault="002A0C43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PAGE </w:instrText>
    </w:r>
    <w:r>
      <w:rPr>
        <w:rStyle w:val="PageNumber"/>
        <w:rFonts w:ascii="Arial" w:hAnsi="Arial" w:cs="Arial"/>
        <w:sz w:val="16"/>
      </w:rPr>
      <w:fldChar w:fldCharType="separate"/>
    </w:r>
    <w:r>
      <w:rPr>
        <w:rStyle w:val="PageNumber"/>
        <w:rFonts w:ascii="Arial" w:hAnsi="Arial" w:cs="Arial"/>
        <w:noProof/>
        <w:sz w:val="16"/>
      </w:rPr>
      <w:t>1</w:t>
    </w:r>
    <w:r>
      <w:rPr>
        <w:rStyle w:val="PageNumber"/>
        <w:rFonts w:ascii="Arial" w:hAnsi="Arial" w:cs="Arial"/>
        <w:sz w:val="16"/>
      </w:rPr>
      <w:fldChar w:fldCharType="end"/>
    </w:r>
    <w:r>
      <w:rPr>
        <w:rStyle w:val="PageNumber"/>
        <w:rFonts w:ascii="Arial" w:hAnsi="Arial" w:cs="Arial"/>
        <w:sz w:val="16"/>
      </w:rPr>
      <w:t>/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NUMPAGES </w:instrText>
    </w:r>
    <w:r>
      <w:rPr>
        <w:rStyle w:val="PageNumber"/>
        <w:rFonts w:ascii="Arial" w:hAnsi="Arial" w:cs="Arial"/>
        <w:sz w:val="16"/>
      </w:rPr>
      <w:fldChar w:fldCharType="separate"/>
    </w:r>
    <w:r>
      <w:rPr>
        <w:rStyle w:val="PageNumber"/>
        <w:rFonts w:ascii="Arial" w:hAnsi="Arial" w:cs="Arial"/>
        <w:noProof/>
        <w:sz w:val="16"/>
      </w:rPr>
      <w:t>3</w:t>
    </w:r>
    <w:r>
      <w:rPr>
        <w:rStyle w:val="PageNumber"/>
        <w:rFonts w:ascii="Arial" w:hAnsi="Arial" w:cs="Arial"/>
        <w:sz w:val="16"/>
      </w:rPr>
      <w:fldChar w:fldCharType="end"/>
    </w:r>
  </w:p>
  <w:p w14:paraId="7BE0FF89" w14:textId="77777777" w:rsidR="002A0C43" w:rsidRDefault="002A0C43">
    <w:pPr>
      <w:ind w:right="360"/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14485" w14:textId="77777777" w:rsidR="004247F8" w:rsidRDefault="004247F8">
      <w:r>
        <w:separator/>
      </w:r>
    </w:p>
  </w:footnote>
  <w:footnote w:type="continuationSeparator" w:id="0">
    <w:p w14:paraId="7F4D556B" w14:textId="77777777" w:rsidR="004247F8" w:rsidRDefault="00424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BD91D" w14:textId="51CE6DB8" w:rsidR="00CA0135" w:rsidRDefault="00C1127F" w:rsidP="002E7263">
    <w:pPr>
      <w:pStyle w:val="Header"/>
      <w:ind w:right="-2268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541783" wp14:editId="5B3A539F">
          <wp:simplePos x="0" y="0"/>
          <wp:positionH relativeFrom="page">
            <wp:align>right</wp:align>
          </wp:positionH>
          <wp:positionV relativeFrom="paragraph">
            <wp:posOffset>-231775</wp:posOffset>
          </wp:positionV>
          <wp:extent cx="3707130" cy="1182004"/>
          <wp:effectExtent l="0" t="0" r="0" b="0"/>
          <wp:wrapSquare wrapText="bothSides"/>
          <wp:docPr id="1303133750" name="Grafik 1" descr="Ein Bild, das Schrift, Grafiken, Logo,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133750" name="Grafik 1" descr="Ein Bild, das Schrift, Grafiken, Logo, Text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7130" cy="1182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A0C43">
      <w:tab/>
    </w:r>
  </w:p>
  <w:p w14:paraId="7519B84D" w14:textId="77777777" w:rsidR="00CA0135" w:rsidRDefault="00CA0135" w:rsidP="002E7263">
    <w:pPr>
      <w:pStyle w:val="Header"/>
      <w:ind w:right="-2268"/>
      <w:jc w:val="center"/>
    </w:pPr>
  </w:p>
  <w:p w14:paraId="4D60ABA5" w14:textId="77777777" w:rsidR="00CA0135" w:rsidRDefault="00CA0135" w:rsidP="002E7263">
    <w:pPr>
      <w:pStyle w:val="Header"/>
      <w:ind w:right="-2268"/>
      <w:jc w:val="center"/>
    </w:pPr>
  </w:p>
  <w:p w14:paraId="426ED5CF" w14:textId="77777777" w:rsidR="00CA0135" w:rsidRDefault="00CA0135" w:rsidP="002E7263">
    <w:pPr>
      <w:pStyle w:val="Header"/>
      <w:ind w:right="-2268"/>
      <w:jc w:val="center"/>
    </w:pPr>
  </w:p>
  <w:p w14:paraId="1526682F" w14:textId="77777777" w:rsidR="00CA0135" w:rsidRDefault="00CA0135" w:rsidP="00C1127F">
    <w:pPr>
      <w:pStyle w:val="Header"/>
      <w:ind w:right="-2268"/>
    </w:pPr>
  </w:p>
  <w:p w14:paraId="4E643E77" w14:textId="77777777" w:rsidR="00C1127F" w:rsidRDefault="00C1127F" w:rsidP="00C1127F">
    <w:pPr>
      <w:pStyle w:val="Header"/>
      <w:ind w:right="-2268"/>
    </w:pPr>
  </w:p>
  <w:p w14:paraId="621981DF" w14:textId="66D1AEA9" w:rsidR="002A0C43" w:rsidRDefault="002A0C43" w:rsidP="002E7263">
    <w:pPr>
      <w:pStyle w:val="Header"/>
      <w:ind w:right="-2268"/>
      <w:jc w:val="center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B1D56" w14:textId="77777777" w:rsidR="002A0C43" w:rsidRDefault="002A0C43">
    <w:pPr>
      <w:pStyle w:val="Header"/>
      <w:ind w:right="-2858"/>
      <w:jc w:val="right"/>
      <w:rPr>
        <w:sz w:val="18"/>
        <w:szCs w:val="18"/>
      </w:rPr>
    </w:pPr>
  </w:p>
  <w:p w14:paraId="1B014602" w14:textId="77777777" w:rsidR="002A0C43" w:rsidRDefault="002A0C43">
    <w:pPr>
      <w:jc w:val="right"/>
      <w:rPr>
        <w:sz w:val="18"/>
        <w:szCs w:val="18"/>
      </w:rPr>
    </w:pPr>
    <w:r>
      <w:rPr>
        <w:noProof/>
        <w:color w:val="0000FF"/>
      </w:rPr>
      <w:drawing>
        <wp:inline distT="0" distB="0" distL="0" distR="0" wp14:anchorId="2B533F50" wp14:editId="33B0B8C7">
          <wp:extent cx="1524000" cy="571500"/>
          <wp:effectExtent l="19050" t="0" r="0" b="0"/>
          <wp:docPr id="2" name="Grafik 1" descr="Logo INVERT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INVERT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AE7856F" w14:textId="77777777" w:rsidR="002A0C43" w:rsidRDefault="002A0C43">
    <w:pPr>
      <w:rPr>
        <w:sz w:val="18"/>
        <w:szCs w:val="18"/>
      </w:rPr>
    </w:pPr>
  </w:p>
  <w:p w14:paraId="3EF6AA79" w14:textId="77777777" w:rsidR="002A0C43" w:rsidRDefault="002A0C43">
    <w:pPr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FA9"/>
    <w:multiLevelType w:val="hybridMultilevel"/>
    <w:tmpl w:val="817E61B0"/>
    <w:lvl w:ilvl="0" w:tplc="5C2800D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02F96"/>
    <w:multiLevelType w:val="multilevel"/>
    <w:tmpl w:val="B852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CA4B50"/>
    <w:multiLevelType w:val="hybridMultilevel"/>
    <w:tmpl w:val="1F6CF0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7238A"/>
    <w:multiLevelType w:val="hybridMultilevel"/>
    <w:tmpl w:val="3AB45568"/>
    <w:lvl w:ilvl="0" w:tplc="FB42D54C">
      <w:numFmt w:val="bullet"/>
      <w:lvlText w:val="-"/>
      <w:lvlJc w:val="left"/>
      <w:pPr>
        <w:ind w:left="720" w:hanging="360"/>
      </w:pPr>
      <w:rPr>
        <w:rFonts w:ascii="Sora" w:eastAsia="Times New Roman" w:hAnsi="Sora" w:cs="Sor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46DD8"/>
    <w:multiLevelType w:val="hybridMultilevel"/>
    <w:tmpl w:val="A1666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5491B"/>
    <w:multiLevelType w:val="hybridMultilevel"/>
    <w:tmpl w:val="DDF2426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403825">
    <w:abstractNumId w:val="0"/>
  </w:num>
  <w:num w:numId="2" w16cid:durableId="1717851222">
    <w:abstractNumId w:val="2"/>
  </w:num>
  <w:num w:numId="3" w16cid:durableId="1771468690">
    <w:abstractNumId w:val="1"/>
  </w:num>
  <w:num w:numId="4" w16cid:durableId="1397511952">
    <w:abstractNumId w:val="4"/>
  </w:num>
  <w:num w:numId="5" w16cid:durableId="1228682609">
    <w:abstractNumId w:val="3"/>
  </w:num>
  <w:num w:numId="6" w16cid:durableId="8630606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E5F"/>
    <w:rsid w:val="000021B8"/>
    <w:rsid w:val="000023F7"/>
    <w:rsid w:val="000105D8"/>
    <w:rsid w:val="00011BB8"/>
    <w:rsid w:val="00013D17"/>
    <w:rsid w:val="00013D7F"/>
    <w:rsid w:val="00015BD9"/>
    <w:rsid w:val="00016ECA"/>
    <w:rsid w:val="00027C91"/>
    <w:rsid w:val="00031A48"/>
    <w:rsid w:val="00036AC3"/>
    <w:rsid w:val="00040159"/>
    <w:rsid w:val="0004156C"/>
    <w:rsid w:val="00041F44"/>
    <w:rsid w:val="00045DE8"/>
    <w:rsid w:val="0005248E"/>
    <w:rsid w:val="00053314"/>
    <w:rsid w:val="00053983"/>
    <w:rsid w:val="0005424A"/>
    <w:rsid w:val="00054697"/>
    <w:rsid w:val="00056D11"/>
    <w:rsid w:val="00062EEB"/>
    <w:rsid w:val="00073928"/>
    <w:rsid w:val="000748B3"/>
    <w:rsid w:val="00076A70"/>
    <w:rsid w:val="0007717D"/>
    <w:rsid w:val="000817C5"/>
    <w:rsid w:val="00083246"/>
    <w:rsid w:val="00087291"/>
    <w:rsid w:val="000A48DB"/>
    <w:rsid w:val="000A5D7D"/>
    <w:rsid w:val="000A617F"/>
    <w:rsid w:val="000B0142"/>
    <w:rsid w:val="000B14C9"/>
    <w:rsid w:val="000B2F44"/>
    <w:rsid w:val="000B3846"/>
    <w:rsid w:val="000B4DC2"/>
    <w:rsid w:val="000C411A"/>
    <w:rsid w:val="000C6271"/>
    <w:rsid w:val="000D6F4B"/>
    <w:rsid w:val="000E0182"/>
    <w:rsid w:val="000E025C"/>
    <w:rsid w:val="000E1A33"/>
    <w:rsid w:val="000E2A4D"/>
    <w:rsid w:val="000E45DD"/>
    <w:rsid w:val="000E61EA"/>
    <w:rsid w:val="000F1078"/>
    <w:rsid w:val="000F47F0"/>
    <w:rsid w:val="000F4A64"/>
    <w:rsid w:val="00102F67"/>
    <w:rsid w:val="0010634F"/>
    <w:rsid w:val="00107698"/>
    <w:rsid w:val="0011617B"/>
    <w:rsid w:val="00117275"/>
    <w:rsid w:val="00120F0F"/>
    <w:rsid w:val="0012359B"/>
    <w:rsid w:val="00130E27"/>
    <w:rsid w:val="00132092"/>
    <w:rsid w:val="00136779"/>
    <w:rsid w:val="00141276"/>
    <w:rsid w:val="0014375F"/>
    <w:rsid w:val="00143FBF"/>
    <w:rsid w:val="00144119"/>
    <w:rsid w:val="00145394"/>
    <w:rsid w:val="00145CF8"/>
    <w:rsid w:val="0014764F"/>
    <w:rsid w:val="00150CE2"/>
    <w:rsid w:val="00153472"/>
    <w:rsid w:val="00153B18"/>
    <w:rsid w:val="001544E0"/>
    <w:rsid w:val="0015497C"/>
    <w:rsid w:val="00154ED0"/>
    <w:rsid w:val="00155975"/>
    <w:rsid w:val="00157780"/>
    <w:rsid w:val="00161095"/>
    <w:rsid w:val="00162754"/>
    <w:rsid w:val="00163D1E"/>
    <w:rsid w:val="0017158B"/>
    <w:rsid w:val="0017743C"/>
    <w:rsid w:val="001807DA"/>
    <w:rsid w:val="0018297B"/>
    <w:rsid w:val="001842B8"/>
    <w:rsid w:val="0018669E"/>
    <w:rsid w:val="001917EB"/>
    <w:rsid w:val="00194931"/>
    <w:rsid w:val="0019689B"/>
    <w:rsid w:val="0019795A"/>
    <w:rsid w:val="001A0352"/>
    <w:rsid w:val="001A0FCF"/>
    <w:rsid w:val="001A1254"/>
    <w:rsid w:val="001A4137"/>
    <w:rsid w:val="001A479E"/>
    <w:rsid w:val="001A484B"/>
    <w:rsid w:val="001A5010"/>
    <w:rsid w:val="001A6331"/>
    <w:rsid w:val="001A64BD"/>
    <w:rsid w:val="001A755D"/>
    <w:rsid w:val="001A76FF"/>
    <w:rsid w:val="001B017B"/>
    <w:rsid w:val="001B167A"/>
    <w:rsid w:val="001B24B3"/>
    <w:rsid w:val="001B27C1"/>
    <w:rsid w:val="001B5539"/>
    <w:rsid w:val="001B5988"/>
    <w:rsid w:val="001C0085"/>
    <w:rsid w:val="001C08D8"/>
    <w:rsid w:val="001C17D6"/>
    <w:rsid w:val="001C338C"/>
    <w:rsid w:val="001C482F"/>
    <w:rsid w:val="001D2345"/>
    <w:rsid w:val="001D5856"/>
    <w:rsid w:val="001D6817"/>
    <w:rsid w:val="001D6863"/>
    <w:rsid w:val="001F0D17"/>
    <w:rsid w:val="001F5EBB"/>
    <w:rsid w:val="001F7A15"/>
    <w:rsid w:val="002021B8"/>
    <w:rsid w:val="00202DA7"/>
    <w:rsid w:val="00202F54"/>
    <w:rsid w:val="00206928"/>
    <w:rsid w:val="00211B4A"/>
    <w:rsid w:val="00213AF7"/>
    <w:rsid w:val="0021470B"/>
    <w:rsid w:val="00221135"/>
    <w:rsid w:val="00221A6D"/>
    <w:rsid w:val="00224193"/>
    <w:rsid w:val="00231C9A"/>
    <w:rsid w:val="00233B84"/>
    <w:rsid w:val="00233FBE"/>
    <w:rsid w:val="00234AF9"/>
    <w:rsid w:val="00237116"/>
    <w:rsid w:val="00244FBF"/>
    <w:rsid w:val="002457A5"/>
    <w:rsid w:val="002466EB"/>
    <w:rsid w:val="002468FD"/>
    <w:rsid w:val="0025287D"/>
    <w:rsid w:val="002531F0"/>
    <w:rsid w:val="00253528"/>
    <w:rsid w:val="00261A59"/>
    <w:rsid w:val="00262A06"/>
    <w:rsid w:val="0026427B"/>
    <w:rsid w:val="002655CA"/>
    <w:rsid w:val="002700C8"/>
    <w:rsid w:val="002753B0"/>
    <w:rsid w:val="002810BF"/>
    <w:rsid w:val="00282387"/>
    <w:rsid w:val="0028687F"/>
    <w:rsid w:val="00291D85"/>
    <w:rsid w:val="00297148"/>
    <w:rsid w:val="002A0C43"/>
    <w:rsid w:val="002A2FF8"/>
    <w:rsid w:val="002A4B4A"/>
    <w:rsid w:val="002A5542"/>
    <w:rsid w:val="002A7D72"/>
    <w:rsid w:val="002B026F"/>
    <w:rsid w:val="002B064B"/>
    <w:rsid w:val="002B1DA4"/>
    <w:rsid w:val="002B455E"/>
    <w:rsid w:val="002B5295"/>
    <w:rsid w:val="002B6715"/>
    <w:rsid w:val="002B74A8"/>
    <w:rsid w:val="002C24B4"/>
    <w:rsid w:val="002C2ACB"/>
    <w:rsid w:val="002C619A"/>
    <w:rsid w:val="002C6383"/>
    <w:rsid w:val="002D3296"/>
    <w:rsid w:val="002D49FD"/>
    <w:rsid w:val="002D6D80"/>
    <w:rsid w:val="002D788D"/>
    <w:rsid w:val="002E25E5"/>
    <w:rsid w:val="002E4E68"/>
    <w:rsid w:val="002E658C"/>
    <w:rsid w:val="002E7263"/>
    <w:rsid w:val="002F0904"/>
    <w:rsid w:val="002F4B91"/>
    <w:rsid w:val="002F5816"/>
    <w:rsid w:val="002F6475"/>
    <w:rsid w:val="00301E1F"/>
    <w:rsid w:val="0030252E"/>
    <w:rsid w:val="003032FA"/>
    <w:rsid w:val="00305232"/>
    <w:rsid w:val="00307B37"/>
    <w:rsid w:val="00310FA3"/>
    <w:rsid w:val="00312ADF"/>
    <w:rsid w:val="00312C64"/>
    <w:rsid w:val="00314A30"/>
    <w:rsid w:val="003210A8"/>
    <w:rsid w:val="003214A8"/>
    <w:rsid w:val="003224FB"/>
    <w:rsid w:val="00325596"/>
    <w:rsid w:val="00326060"/>
    <w:rsid w:val="003320CB"/>
    <w:rsid w:val="00336C2F"/>
    <w:rsid w:val="0034793D"/>
    <w:rsid w:val="00352AD8"/>
    <w:rsid w:val="003605E3"/>
    <w:rsid w:val="00360BD1"/>
    <w:rsid w:val="00360DA4"/>
    <w:rsid w:val="00362D6A"/>
    <w:rsid w:val="00364363"/>
    <w:rsid w:val="00366166"/>
    <w:rsid w:val="00366229"/>
    <w:rsid w:val="00366C63"/>
    <w:rsid w:val="00372C36"/>
    <w:rsid w:val="00375005"/>
    <w:rsid w:val="00375ED0"/>
    <w:rsid w:val="003764B8"/>
    <w:rsid w:val="00377D25"/>
    <w:rsid w:val="00380D6C"/>
    <w:rsid w:val="003825E4"/>
    <w:rsid w:val="00382CAE"/>
    <w:rsid w:val="00383DEE"/>
    <w:rsid w:val="00385FA0"/>
    <w:rsid w:val="00386F57"/>
    <w:rsid w:val="00387363"/>
    <w:rsid w:val="00393407"/>
    <w:rsid w:val="00393E20"/>
    <w:rsid w:val="003977B0"/>
    <w:rsid w:val="003A183D"/>
    <w:rsid w:val="003A56B3"/>
    <w:rsid w:val="003A5DD8"/>
    <w:rsid w:val="003A6466"/>
    <w:rsid w:val="003A78D9"/>
    <w:rsid w:val="003A7D97"/>
    <w:rsid w:val="003B2112"/>
    <w:rsid w:val="003B2EFB"/>
    <w:rsid w:val="003B67B0"/>
    <w:rsid w:val="003B6C04"/>
    <w:rsid w:val="003C160F"/>
    <w:rsid w:val="003C1E99"/>
    <w:rsid w:val="003C4E21"/>
    <w:rsid w:val="003D1FEE"/>
    <w:rsid w:val="003D2271"/>
    <w:rsid w:val="003D3B77"/>
    <w:rsid w:val="003D600A"/>
    <w:rsid w:val="003E1330"/>
    <w:rsid w:val="003E2916"/>
    <w:rsid w:val="003E3FA5"/>
    <w:rsid w:val="003F0193"/>
    <w:rsid w:val="003F2451"/>
    <w:rsid w:val="003F37E7"/>
    <w:rsid w:val="003F4D7C"/>
    <w:rsid w:val="003F749F"/>
    <w:rsid w:val="003F7B66"/>
    <w:rsid w:val="004005A6"/>
    <w:rsid w:val="004017E2"/>
    <w:rsid w:val="00404E62"/>
    <w:rsid w:val="0041403D"/>
    <w:rsid w:val="00415C1C"/>
    <w:rsid w:val="00416185"/>
    <w:rsid w:val="00420A2D"/>
    <w:rsid w:val="00423590"/>
    <w:rsid w:val="004247F8"/>
    <w:rsid w:val="00424EE5"/>
    <w:rsid w:val="00425C3F"/>
    <w:rsid w:val="00426DDB"/>
    <w:rsid w:val="004277C3"/>
    <w:rsid w:val="004319DB"/>
    <w:rsid w:val="004333AB"/>
    <w:rsid w:val="0043652A"/>
    <w:rsid w:val="004365AE"/>
    <w:rsid w:val="00442E2D"/>
    <w:rsid w:val="00444E83"/>
    <w:rsid w:val="0044639A"/>
    <w:rsid w:val="00446C14"/>
    <w:rsid w:val="00450EFC"/>
    <w:rsid w:val="004619C4"/>
    <w:rsid w:val="004629C7"/>
    <w:rsid w:val="00462FA4"/>
    <w:rsid w:val="0046668D"/>
    <w:rsid w:val="00466FCF"/>
    <w:rsid w:val="00471DD5"/>
    <w:rsid w:val="0047306E"/>
    <w:rsid w:val="00475C90"/>
    <w:rsid w:val="004830D0"/>
    <w:rsid w:val="00490276"/>
    <w:rsid w:val="004974DE"/>
    <w:rsid w:val="00497861"/>
    <w:rsid w:val="004A3852"/>
    <w:rsid w:val="004A387A"/>
    <w:rsid w:val="004A3AD6"/>
    <w:rsid w:val="004A512B"/>
    <w:rsid w:val="004A7262"/>
    <w:rsid w:val="004B098C"/>
    <w:rsid w:val="004B15F8"/>
    <w:rsid w:val="004B1D02"/>
    <w:rsid w:val="004B28C2"/>
    <w:rsid w:val="004C04B0"/>
    <w:rsid w:val="004C09C1"/>
    <w:rsid w:val="004C0A10"/>
    <w:rsid w:val="004C26FF"/>
    <w:rsid w:val="004C340B"/>
    <w:rsid w:val="004C4A8B"/>
    <w:rsid w:val="004D16F6"/>
    <w:rsid w:val="004D390A"/>
    <w:rsid w:val="004D453F"/>
    <w:rsid w:val="004D633F"/>
    <w:rsid w:val="004E3113"/>
    <w:rsid w:val="004E3EF2"/>
    <w:rsid w:val="004E4B88"/>
    <w:rsid w:val="004F12BF"/>
    <w:rsid w:val="004F27E8"/>
    <w:rsid w:val="004F4358"/>
    <w:rsid w:val="004F62AF"/>
    <w:rsid w:val="004F633A"/>
    <w:rsid w:val="004F790A"/>
    <w:rsid w:val="004F7B12"/>
    <w:rsid w:val="00506C4E"/>
    <w:rsid w:val="00507538"/>
    <w:rsid w:val="00511931"/>
    <w:rsid w:val="00511F79"/>
    <w:rsid w:val="005304D4"/>
    <w:rsid w:val="005339A8"/>
    <w:rsid w:val="00542A0F"/>
    <w:rsid w:val="0054339B"/>
    <w:rsid w:val="00543BCE"/>
    <w:rsid w:val="00546ABC"/>
    <w:rsid w:val="00550E32"/>
    <w:rsid w:val="00554563"/>
    <w:rsid w:val="0056014F"/>
    <w:rsid w:val="0056181F"/>
    <w:rsid w:val="00561D09"/>
    <w:rsid w:val="005645D5"/>
    <w:rsid w:val="00572EEA"/>
    <w:rsid w:val="0057322D"/>
    <w:rsid w:val="00575AA6"/>
    <w:rsid w:val="005839AF"/>
    <w:rsid w:val="00586FD5"/>
    <w:rsid w:val="0059392F"/>
    <w:rsid w:val="00595D68"/>
    <w:rsid w:val="00596F52"/>
    <w:rsid w:val="005A01CB"/>
    <w:rsid w:val="005A1559"/>
    <w:rsid w:val="005B097B"/>
    <w:rsid w:val="005B09F8"/>
    <w:rsid w:val="005B2368"/>
    <w:rsid w:val="005B269E"/>
    <w:rsid w:val="005B36C4"/>
    <w:rsid w:val="005C4434"/>
    <w:rsid w:val="005C4EB4"/>
    <w:rsid w:val="005C69EF"/>
    <w:rsid w:val="005C771A"/>
    <w:rsid w:val="005D0F6A"/>
    <w:rsid w:val="005D45E0"/>
    <w:rsid w:val="005D51A9"/>
    <w:rsid w:val="005E09A7"/>
    <w:rsid w:val="005E1ECF"/>
    <w:rsid w:val="005F18D9"/>
    <w:rsid w:val="005F3B98"/>
    <w:rsid w:val="005F6121"/>
    <w:rsid w:val="005F647F"/>
    <w:rsid w:val="005F65CD"/>
    <w:rsid w:val="006010F5"/>
    <w:rsid w:val="00602071"/>
    <w:rsid w:val="006063B3"/>
    <w:rsid w:val="006064D1"/>
    <w:rsid w:val="00606797"/>
    <w:rsid w:val="006077DB"/>
    <w:rsid w:val="00611146"/>
    <w:rsid w:val="006150EB"/>
    <w:rsid w:val="00615385"/>
    <w:rsid w:val="0062030A"/>
    <w:rsid w:val="00621AFD"/>
    <w:rsid w:val="006234B6"/>
    <w:rsid w:val="00631711"/>
    <w:rsid w:val="0063693B"/>
    <w:rsid w:val="00636BE6"/>
    <w:rsid w:val="006412D6"/>
    <w:rsid w:val="00646991"/>
    <w:rsid w:val="00646D71"/>
    <w:rsid w:val="006477CB"/>
    <w:rsid w:val="006504C4"/>
    <w:rsid w:val="00650B82"/>
    <w:rsid w:val="00650C4E"/>
    <w:rsid w:val="00652730"/>
    <w:rsid w:val="00654FC6"/>
    <w:rsid w:val="00660881"/>
    <w:rsid w:val="0066150B"/>
    <w:rsid w:val="00665977"/>
    <w:rsid w:val="00686F72"/>
    <w:rsid w:val="00695697"/>
    <w:rsid w:val="006A0FF0"/>
    <w:rsid w:val="006A149D"/>
    <w:rsid w:val="006A4E0F"/>
    <w:rsid w:val="006A6B3A"/>
    <w:rsid w:val="006B227E"/>
    <w:rsid w:val="006B247C"/>
    <w:rsid w:val="006B4C39"/>
    <w:rsid w:val="006B6698"/>
    <w:rsid w:val="006C2F9B"/>
    <w:rsid w:val="006C66A8"/>
    <w:rsid w:val="006C6CDF"/>
    <w:rsid w:val="006E5639"/>
    <w:rsid w:val="006E64B5"/>
    <w:rsid w:val="006E6991"/>
    <w:rsid w:val="006E6E64"/>
    <w:rsid w:val="006F3A79"/>
    <w:rsid w:val="006F7AA7"/>
    <w:rsid w:val="007019C1"/>
    <w:rsid w:val="00702234"/>
    <w:rsid w:val="00713D32"/>
    <w:rsid w:val="00715656"/>
    <w:rsid w:val="007160DE"/>
    <w:rsid w:val="007174BD"/>
    <w:rsid w:val="0072057A"/>
    <w:rsid w:val="00721906"/>
    <w:rsid w:val="007268AB"/>
    <w:rsid w:val="007278DB"/>
    <w:rsid w:val="00733134"/>
    <w:rsid w:val="00734090"/>
    <w:rsid w:val="0073596B"/>
    <w:rsid w:val="00742A81"/>
    <w:rsid w:val="007456C5"/>
    <w:rsid w:val="00745B4D"/>
    <w:rsid w:val="00750345"/>
    <w:rsid w:val="00752BE7"/>
    <w:rsid w:val="00753DCF"/>
    <w:rsid w:val="00754D16"/>
    <w:rsid w:val="0075512B"/>
    <w:rsid w:val="00757CBE"/>
    <w:rsid w:val="007629B0"/>
    <w:rsid w:val="00764E03"/>
    <w:rsid w:val="00765735"/>
    <w:rsid w:val="00766199"/>
    <w:rsid w:val="0076775A"/>
    <w:rsid w:val="00773634"/>
    <w:rsid w:val="00773D72"/>
    <w:rsid w:val="007743A9"/>
    <w:rsid w:val="00776D20"/>
    <w:rsid w:val="00780871"/>
    <w:rsid w:val="0078189D"/>
    <w:rsid w:val="00783345"/>
    <w:rsid w:val="00783BA8"/>
    <w:rsid w:val="007853EF"/>
    <w:rsid w:val="007861EB"/>
    <w:rsid w:val="007932FA"/>
    <w:rsid w:val="00797058"/>
    <w:rsid w:val="007A1DC9"/>
    <w:rsid w:val="007A2557"/>
    <w:rsid w:val="007A38D4"/>
    <w:rsid w:val="007A4E5B"/>
    <w:rsid w:val="007A550E"/>
    <w:rsid w:val="007B1FF6"/>
    <w:rsid w:val="007B54B1"/>
    <w:rsid w:val="007B5FC8"/>
    <w:rsid w:val="007C19C1"/>
    <w:rsid w:val="007C3110"/>
    <w:rsid w:val="007C3FF0"/>
    <w:rsid w:val="007C4BE5"/>
    <w:rsid w:val="007C4D93"/>
    <w:rsid w:val="007C7AA4"/>
    <w:rsid w:val="007D0C51"/>
    <w:rsid w:val="007D47D8"/>
    <w:rsid w:val="007E2313"/>
    <w:rsid w:val="007E2719"/>
    <w:rsid w:val="007E56CB"/>
    <w:rsid w:val="007E6F70"/>
    <w:rsid w:val="007E776D"/>
    <w:rsid w:val="007E7944"/>
    <w:rsid w:val="007E797F"/>
    <w:rsid w:val="007F3460"/>
    <w:rsid w:val="007F46DC"/>
    <w:rsid w:val="00800967"/>
    <w:rsid w:val="00802049"/>
    <w:rsid w:val="00807F3D"/>
    <w:rsid w:val="0081220B"/>
    <w:rsid w:val="00814F8C"/>
    <w:rsid w:val="00815158"/>
    <w:rsid w:val="008158F0"/>
    <w:rsid w:val="008161AB"/>
    <w:rsid w:val="00816D20"/>
    <w:rsid w:val="00821DB7"/>
    <w:rsid w:val="008223FF"/>
    <w:rsid w:val="00822A1E"/>
    <w:rsid w:val="0082341A"/>
    <w:rsid w:val="008276C7"/>
    <w:rsid w:val="00833C34"/>
    <w:rsid w:val="00835AA5"/>
    <w:rsid w:val="00846B98"/>
    <w:rsid w:val="00852429"/>
    <w:rsid w:val="00852A23"/>
    <w:rsid w:val="00861527"/>
    <w:rsid w:val="008638B1"/>
    <w:rsid w:val="008643B7"/>
    <w:rsid w:val="0086755C"/>
    <w:rsid w:val="008717F2"/>
    <w:rsid w:val="0087373B"/>
    <w:rsid w:val="00874B85"/>
    <w:rsid w:val="0087534E"/>
    <w:rsid w:val="008776F8"/>
    <w:rsid w:val="00882E32"/>
    <w:rsid w:val="00883DDB"/>
    <w:rsid w:val="00885C01"/>
    <w:rsid w:val="00890F34"/>
    <w:rsid w:val="00892235"/>
    <w:rsid w:val="00897B6C"/>
    <w:rsid w:val="00897E20"/>
    <w:rsid w:val="008A658D"/>
    <w:rsid w:val="008B2975"/>
    <w:rsid w:val="008B39B3"/>
    <w:rsid w:val="008B56BA"/>
    <w:rsid w:val="008B57DA"/>
    <w:rsid w:val="008C05F3"/>
    <w:rsid w:val="008C1CF1"/>
    <w:rsid w:val="008C49FF"/>
    <w:rsid w:val="008D3A0F"/>
    <w:rsid w:val="008D4E2A"/>
    <w:rsid w:val="008E54E7"/>
    <w:rsid w:val="008F3217"/>
    <w:rsid w:val="008F3DC5"/>
    <w:rsid w:val="008F6CCC"/>
    <w:rsid w:val="009065BF"/>
    <w:rsid w:val="009119E2"/>
    <w:rsid w:val="00911D4C"/>
    <w:rsid w:val="00913BDC"/>
    <w:rsid w:val="00917A1C"/>
    <w:rsid w:val="0092002F"/>
    <w:rsid w:val="0092095B"/>
    <w:rsid w:val="00922CAF"/>
    <w:rsid w:val="00925935"/>
    <w:rsid w:val="009259AD"/>
    <w:rsid w:val="00926BF5"/>
    <w:rsid w:val="0092704D"/>
    <w:rsid w:val="009325A6"/>
    <w:rsid w:val="00935D27"/>
    <w:rsid w:val="00935E78"/>
    <w:rsid w:val="00936708"/>
    <w:rsid w:val="00936FD1"/>
    <w:rsid w:val="00941D45"/>
    <w:rsid w:val="009422CA"/>
    <w:rsid w:val="00942474"/>
    <w:rsid w:val="00943AF4"/>
    <w:rsid w:val="0094515D"/>
    <w:rsid w:val="00952365"/>
    <w:rsid w:val="00953436"/>
    <w:rsid w:val="00960EF9"/>
    <w:rsid w:val="00965B34"/>
    <w:rsid w:val="009674FB"/>
    <w:rsid w:val="0096780D"/>
    <w:rsid w:val="009678A7"/>
    <w:rsid w:val="0097087C"/>
    <w:rsid w:val="009724B6"/>
    <w:rsid w:val="009730D0"/>
    <w:rsid w:val="00973B08"/>
    <w:rsid w:val="00974B69"/>
    <w:rsid w:val="00974DBD"/>
    <w:rsid w:val="00975F7B"/>
    <w:rsid w:val="00976019"/>
    <w:rsid w:val="009768C5"/>
    <w:rsid w:val="00991D9F"/>
    <w:rsid w:val="0099226C"/>
    <w:rsid w:val="00992B13"/>
    <w:rsid w:val="00993541"/>
    <w:rsid w:val="009948A1"/>
    <w:rsid w:val="0099562A"/>
    <w:rsid w:val="0099612D"/>
    <w:rsid w:val="00996E5F"/>
    <w:rsid w:val="00996EFF"/>
    <w:rsid w:val="009B1CE4"/>
    <w:rsid w:val="009B5280"/>
    <w:rsid w:val="009B5547"/>
    <w:rsid w:val="009B6578"/>
    <w:rsid w:val="009C5DB4"/>
    <w:rsid w:val="009C7073"/>
    <w:rsid w:val="009D3B3E"/>
    <w:rsid w:val="009E5E4E"/>
    <w:rsid w:val="009E6DD4"/>
    <w:rsid w:val="009E71DA"/>
    <w:rsid w:val="009F1694"/>
    <w:rsid w:val="009F201A"/>
    <w:rsid w:val="009F221F"/>
    <w:rsid w:val="009F2F17"/>
    <w:rsid w:val="00A0371B"/>
    <w:rsid w:val="00A03EB4"/>
    <w:rsid w:val="00A0605C"/>
    <w:rsid w:val="00A1336E"/>
    <w:rsid w:val="00A144FA"/>
    <w:rsid w:val="00A1633E"/>
    <w:rsid w:val="00A1651F"/>
    <w:rsid w:val="00A2127D"/>
    <w:rsid w:val="00A234CE"/>
    <w:rsid w:val="00A315C3"/>
    <w:rsid w:val="00A3244C"/>
    <w:rsid w:val="00A361AA"/>
    <w:rsid w:val="00A378AC"/>
    <w:rsid w:val="00A4036A"/>
    <w:rsid w:val="00A40C09"/>
    <w:rsid w:val="00A41274"/>
    <w:rsid w:val="00A44516"/>
    <w:rsid w:val="00A44F39"/>
    <w:rsid w:val="00A55258"/>
    <w:rsid w:val="00A57DBE"/>
    <w:rsid w:val="00A626C7"/>
    <w:rsid w:val="00A626E8"/>
    <w:rsid w:val="00A63C54"/>
    <w:rsid w:val="00A6441D"/>
    <w:rsid w:val="00A674E7"/>
    <w:rsid w:val="00A72BB4"/>
    <w:rsid w:val="00A77C49"/>
    <w:rsid w:val="00A8252D"/>
    <w:rsid w:val="00A87609"/>
    <w:rsid w:val="00A91488"/>
    <w:rsid w:val="00A91F0D"/>
    <w:rsid w:val="00A95FA0"/>
    <w:rsid w:val="00A9729B"/>
    <w:rsid w:val="00AA05D3"/>
    <w:rsid w:val="00AA358E"/>
    <w:rsid w:val="00AA41D0"/>
    <w:rsid w:val="00AA4AD2"/>
    <w:rsid w:val="00AA57C9"/>
    <w:rsid w:val="00AB05AE"/>
    <w:rsid w:val="00AB0E5F"/>
    <w:rsid w:val="00AB28B8"/>
    <w:rsid w:val="00AB649C"/>
    <w:rsid w:val="00AC0656"/>
    <w:rsid w:val="00AC08E7"/>
    <w:rsid w:val="00AC0C74"/>
    <w:rsid w:val="00AC2527"/>
    <w:rsid w:val="00AC3400"/>
    <w:rsid w:val="00AC7B7F"/>
    <w:rsid w:val="00AD12F3"/>
    <w:rsid w:val="00AD1BB4"/>
    <w:rsid w:val="00AE56F4"/>
    <w:rsid w:val="00AE57EB"/>
    <w:rsid w:val="00AF248A"/>
    <w:rsid w:val="00B012D8"/>
    <w:rsid w:val="00B02430"/>
    <w:rsid w:val="00B034EB"/>
    <w:rsid w:val="00B03708"/>
    <w:rsid w:val="00B04B59"/>
    <w:rsid w:val="00B05584"/>
    <w:rsid w:val="00B05778"/>
    <w:rsid w:val="00B068D3"/>
    <w:rsid w:val="00B109DE"/>
    <w:rsid w:val="00B1122A"/>
    <w:rsid w:val="00B123E4"/>
    <w:rsid w:val="00B12C68"/>
    <w:rsid w:val="00B14956"/>
    <w:rsid w:val="00B20AE5"/>
    <w:rsid w:val="00B21E31"/>
    <w:rsid w:val="00B21FB0"/>
    <w:rsid w:val="00B23E93"/>
    <w:rsid w:val="00B25075"/>
    <w:rsid w:val="00B27441"/>
    <w:rsid w:val="00B27C8E"/>
    <w:rsid w:val="00B356FB"/>
    <w:rsid w:val="00B35CC5"/>
    <w:rsid w:val="00B35DAC"/>
    <w:rsid w:val="00B406B9"/>
    <w:rsid w:val="00B40CAB"/>
    <w:rsid w:val="00B41D18"/>
    <w:rsid w:val="00B42461"/>
    <w:rsid w:val="00B438DD"/>
    <w:rsid w:val="00B46CF9"/>
    <w:rsid w:val="00B472F7"/>
    <w:rsid w:val="00B52297"/>
    <w:rsid w:val="00B615E0"/>
    <w:rsid w:val="00B62312"/>
    <w:rsid w:val="00B6351E"/>
    <w:rsid w:val="00B64F91"/>
    <w:rsid w:val="00B66002"/>
    <w:rsid w:val="00B67AB9"/>
    <w:rsid w:val="00B74835"/>
    <w:rsid w:val="00B7751E"/>
    <w:rsid w:val="00B81E31"/>
    <w:rsid w:val="00B82D01"/>
    <w:rsid w:val="00B83C17"/>
    <w:rsid w:val="00B9094F"/>
    <w:rsid w:val="00B91182"/>
    <w:rsid w:val="00B92201"/>
    <w:rsid w:val="00B96A0B"/>
    <w:rsid w:val="00B97B94"/>
    <w:rsid w:val="00BA07C3"/>
    <w:rsid w:val="00BA13C2"/>
    <w:rsid w:val="00BA157E"/>
    <w:rsid w:val="00BA1D60"/>
    <w:rsid w:val="00BA39BE"/>
    <w:rsid w:val="00BA3FB6"/>
    <w:rsid w:val="00BB4F22"/>
    <w:rsid w:val="00BB541F"/>
    <w:rsid w:val="00BC1400"/>
    <w:rsid w:val="00BC1EC5"/>
    <w:rsid w:val="00BC4999"/>
    <w:rsid w:val="00BD091B"/>
    <w:rsid w:val="00BD1466"/>
    <w:rsid w:val="00BD3741"/>
    <w:rsid w:val="00BE2E3C"/>
    <w:rsid w:val="00BE6D47"/>
    <w:rsid w:val="00BE6F1F"/>
    <w:rsid w:val="00BF1063"/>
    <w:rsid w:val="00BF3031"/>
    <w:rsid w:val="00BF3BEF"/>
    <w:rsid w:val="00BF6771"/>
    <w:rsid w:val="00BF6E01"/>
    <w:rsid w:val="00BF74FF"/>
    <w:rsid w:val="00C05214"/>
    <w:rsid w:val="00C10B7C"/>
    <w:rsid w:val="00C1127F"/>
    <w:rsid w:val="00C12A4E"/>
    <w:rsid w:val="00C15407"/>
    <w:rsid w:val="00C15B29"/>
    <w:rsid w:val="00C20494"/>
    <w:rsid w:val="00C2252B"/>
    <w:rsid w:val="00C2605E"/>
    <w:rsid w:val="00C27F86"/>
    <w:rsid w:val="00C34D02"/>
    <w:rsid w:val="00C363A8"/>
    <w:rsid w:val="00C3780A"/>
    <w:rsid w:val="00C4260F"/>
    <w:rsid w:val="00C4322B"/>
    <w:rsid w:val="00C43B45"/>
    <w:rsid w:val="00C50D08"/>
    <w:rsid w:val="00C53988"/>
    <w:rsid w:val="00C5574F"/>
    <w:rsid w:val="00C56739"/>
    <w:rsid w:val="00C61D51"/>
    <w:rsid w:val="00C6379D"/>
    <w:rsid w:val="00C65597"/>
    <w:rsid w:val="00C66631"/>
    <w:rsid w:val="00C67897"/>
    <w:rsid w:val="00C708D9"/>
    <w:rsid w:val="00C70E37"/>
    <w:rsid w:val="00C73CEF"/>
    <w:rsid w:val="00C73E5F"/>
    <w:rsid w:val="00C75914"/>
    <w:rsid w:val="00C75E4B"/>
    <w:rsid w:val="00C81534"/>
    <w:rsid w:val="00C8313B"/>
    <w:rsid w:val="00C8473B"/>
    <w:rsid w:val="00C9413C"/>
    <w:rsid w:val="00C95D3B"/>
    <w:rsid w:val="00CA0135"/>
    <w:rsid w:val="00CA02F5"/>
    <w:rsid w:val="00CA24FD"/>
    <w:rsid w:val="00CA4C2E"/>
    <w:rsid w:val="00CA6F7C"/>
    <w:rsid w:val="00CB6315"/>
    <w:rsid w:val="00CB64CF"/>
    <w:rsid w:val="00CC0121"/>
    <w:rsid w:val="00CC03B0"/>
    <w:rsid w:val="00CC1131"/>
    <w:rsid w:val="00CC258F"/>
    <w:rsid w:val="00CC66D1"/>
    <w:rsid w:val="00CC7E43"/>
    <w:rsid w:val="00CC7FFD"/>
    <w:rsid w:val="00CD188D"/>
    <w:rsid w:val="00CD1F73"/>
    <w:rsid w:val="00CD2668"/>
    <w:rsid w:val="00CD4B72"/>
    <w:rsid w:val="00CD74E1"/>
    <w:rsid w:val="00CE1305"/>
    <w:rsid w:val="00CE3120"/>
    <w:rsid w:val="00CE3B49"/>
    <w:rsid w:val="00CE5786"/>
    <w:rsid w:val="00CF00E6"/>
    <w:rsid w:val="00CF09A4"/>
    <w:rsid w:val="00CF3D55"/>
    <w:rsid w:val="00CF56CA"/>
    <w:rsid w:val="00CF5B79"/>
    <w:rsid w:val="00CF7A6B"/>
    <w:rsid w:val="00CF7FE7"/>
    <w:rsid w:val="00D00614"/>
    <w:rsid w:val="00D037D2"/>
    <w:rsid w:val="00D040CE"/>
    <w:rsid w:val="00D06356"/>
    <w:rsid w:val="00D06F6B"/>
    <w:rsid w:val="00D07529"/>
    <w:rsid w:val="00D122E7"/>
    <w:rsid w:val="00D17AEA"/>
    <w:rsid w:val="00D20BF9"/>
    <w:rsid w:val="00D21382"/>
    <w:rsid w:val="00D21FF0"/>
    <w:rsid w:val="00D22925"/>
    <w:rsid w:val="00D23EEE"/>
    <w:rsid w:val="00D24047"/>
    <w:rsid w:val="00D306AB"/>
    <w:rsid w:val="00D32611"/>
    <w:rsid w:val="00D33F25"/>
    <w:rsid w:val="00D370C8"/>
    <w:rsid w:val="00D37453"/>
    <w:rsid w:val="00D417CC"/>
    <w:rsid w:val="00D45D4E"/>
    <w:rsid w:val="00D50200"/>
    <w:rsid w:val="00D505BB"/>
    <w:rsid w:val="00D50DBD"/>
    <w:rsid w:val="00D51F78"/>
    <w:rsid w:val="00D52A14"/>
    <w:rsid w:val="00D5361B"/>
    <w:rsid w:val="00D60DCC"/>
    <w:rsid w:val="00D61228"/>
    <w:rsid w:val="00D672F7"/>
    <w:rsid w:val="00D715BB"/>
    <w:rsid w:val="00D72F48"/>
    <w:rsid w:val="00D73138"/>
    <w:rsid w:val="00D745AB"/>
    <w:rsid w:val="00D75A73"/>
    <w:rsid w:val="00D76433"/>
    <w:rsid w:val="00D77637"/>
    <w:rsid w:val="00D8384B"/>
    <w:rsid w:val="00D94C5C"/>
    <w:rsid w:val="00DA0131"/>
    <w:rsid w:val="00DA1AA7"/>
    <w:rsid w:val="00DA26FC"/>
    <w:rsid w:val="00DA28FE"/>
    <w:rsid w:val="00DA3A38"/>
    <w:rsid w:val="00DB0CC8"/>
    <w:rsid w:val="00DB0D79"/>
    <w:rsid w:val="00DB1510"/>
    <w:rsid w:val="00DB5B98"/>
    <w:rsid w:val="00DC166E"/>
    <w:rsid w:val="00DC472F"/>
    <w:rsid w:val="00DC55A5"/>
    <w:rsid w:val="00DD00B5"/>
    <w:rsid w:val="00DD0743"/>
    <w:rsid w:val="00DD0A3B"/>
    <w:rsid w:val="00DD1D05"/>
    <w:rsid w:val="00DD34EE"/>
    <w:rsid w:val="00DD46B9"/>
    <w:rsid w:val="00DD49F3"/>
    <w:rsid w:val="00DD6CA8"/>
    <w:rsid w:val="00DE04BC"/>
    <w:rsid w:val="00DE4AE3"/>
    <w:rsid w:val="00DE7872"/>
    <w:rsid w:val="00DE7933"/>
    <w:rsid w:val="00DF16A6"/>
    <w:rsid w:val="00DF675F"/>
    <w:rsid w:val="00E02E7E"/>
    <w:rsid w:val="00E05B43"/>
    <w:rsid w:val="00E06F5C"/>
    <w:rsid w:val="00E07E17"/>
    <w:rsid w:val="00E11496"/>
    <w:rsid w:val="00E12C76"/>
    <w:rsid w:val="00E13977"/>
    <w:rsid w:val="00E13DA7"/>
    <w:rsid w:val="00E243EA"/>
    <w:rsid w:val="00E37CD0"/>
    <w:rsid w:val="00E41FBD"/>
    <w:rsid w:val="00E420B2"/>
    <w:rsid w:val="00E426E4"/>
    <w:rsid w:val="00E44895"/>
    <w:rsid w:val="00E44F23"/>
    <w:rsid w:val="00E46022"/>
    <w:rsid w:val="00E460E7"/>
    <w:rsid w:val="00E46F6B"/>
    <w:rsid w:val="00E534E5"/>
    <w:rsid w:val="00E534E6"/>
    <w:rsid w:val="00E5504C"/>
    <w:rsid w:val="00E60E3B"/>
    <w:rsid w:val="00E64261"/>
    <w:rsid w:val="00E708B2"/>
    <w:rsid w:val="00E715DE"/>
    <w:rsid w:val="00E74AB7"/>
    <w:rsid w:val="00E815B3"/>
    <w:rsid w:val="00E82BAD"/>
    <w:rsid w:val="00E9096D"/>
    <w:rsid w:val="00E93384"/>
    <w:rsid w:val="00EA4CD4"/>
    <w:rsid w:val="00EB0170"/>
    <w:rsid w:val="00EC07B2"/>
    <w:rsid w:val="00EC1D3F"/>
    <w:rsid w:val="00EC264F"/>
    <w:rsid w:val="00EC27B2"/>
    <w:rsid w:val="00EC2B0E"/>
    <w:rsid w:val="00EC2D62"/>
    <w:rsid w:val="00EC55AA"/>
    <w:rsid w:val="00EC611C"/>
    <w:rsid w:val="00ED09D9"/>
    <w:rsid w:val="00ED11D1"/>
    <w:rsid w:val="00ED2F80"/>
    <w:rsid w:val="00ED38A8"/>
    <w:rsid w:val="00ED3E00"/>
    <w:rsid w:val="00ED6628"/>
    <w:rsid w:val="00EE22EF"/>
    <w:rsid w:val="00EE4BF0"/>
    <w:rsid w:val="00EE735D"/>
    <w:rsid w:val="00EF4C9F"/>
    <w:rsid w:val="00EF4CD5"/>
    <w:rsid w:val="00EF5A63"/>
    <w:rsid w:val="00F07A5F"/>
    <w:rsid w:val="00F10AA9"/>
    <w:rsid w:val="00F114E8"/>
    <w:rsid w:val="00F13D85"/>
    <w:rsid w:val="00F15760"/>
    <w:rsid w:val="00F16CB6"/>
    <w:rsid w:val="00F173E6"/>
    <w:rsid w:val="00F27C8E"/>
    <w:rsid w:val="00F347CB"/>
    <w:rsid w:val="00F358C8"/>
    <w:rsid w:val="00F40444"/>
    <w:rsid w:val="00F4141C"/>
    <w:rsid w:val="00F45A55"/>
    <w:rsid w:val="00F46E1C"/>
    <w:rsid w:val="00F54020"/>
    <w:rsid w:val="00F54A9B"/>
    <w:rsid w:val="00F55D88"/>
    <w:rsid w:val="00F607E2"/>
    <w:rsid w:val="00F62330"/>
    <w:rsid w:val="00F70498"/>
    <w:rsid w:val="00F7056D"/>
    <w:rsid w:val="00F72082"/>
    <w:rsid w:val="00F72CE3"/>
    <w:rsid w:val="00F7445D"/>
    <w:rsid w:val="00F756A6"/>
    <w:rsid w:val="00F776E9"/>
    <w:rsid w:val="00F77C6F"/>
    <w:rsid w:val="00F85978"/>
    <w:rsid w:val="00F86181"/>
    <w:rsid w:val="00F87C20"/>
    <w:rsid w:val="00F916FB"/>
    <w:rsid w:val="00F931E0"/>
    <w:rsid w:val="00F93B85"/>
    <w:rsid w:val="00F93E00"/>
    <w:rsid w:val="00F94E93"/>
    <w:rsid w:val="00F963E1"/>
    <w:rsid w:val="00F96823"/>
    <w:rsid w:val="00FA21A8"/>
    <w:rsid w:val="00FA4B1F"/>
    <w:rsid w:val="00FA71BF"/>
    <w:rsid w:val="00FB066A"/>
    <w:rsid w:val="00FB6348"/>
    <w:rsid w:val="00FC117D"/>
    <w:rsid w:val="00FC21A2"/>
    <w:rsid w:val="00FC2466"/>
    <w:rsid w:val="00FC3825"/>
    <w:rsid w:val="00FC5621"/>
    <w:rsid w:val="00FC7129"/>
    <w:rsid w:val="00FC791C"/>
    <w:rsid w:val="00FD0140"/>
    <w:rsid w:val="00FD0ED5"/>
    <w:rsid w:val="00FD1C47"/>
    <w:rsid w:val="00FE0B77"/>
    <w:rsid w:val="00FE689F"/>
    <w:rsid w:val="00FF0BE1"/>
    <w:rsid w:val="00FF2809"/>
    <w:rsid w:val="00FF3C3C"/>
    <w:rsid w:val="00FF5B98"/>
    <w:rsid w:val="00FF6C45"/>
    <w:rsid w:val="00FF700F"/>
    <w:rsid w:val="049ACA02"/>
    <w:rsid w:val="04E080C1"/>
    <w:rsid w:val="058EFC26"/>
    <w:rsid w:val="077CF048"/>
    <w:rsid w:val="0999B504"/>
    <w:rsid w:val="0A57AEB9"/>
    <w:rsid w:val="0B4C7D8C"/>
    <w:rsid w:val="0CC5BD01"/>
    <w:rsid w:val="0E1FFDE5"/>
    <w:rsid w:val="0EBAAF42"/>
    <w:rsid w:val="1405535A"/>
    <w:rsid w:val="141891E1"/>
    <w:rsid w:val="1540E3C9"/>
    <w:rsid w:val="17D079B6"/>
    <w:rsid w:val="1859BBB7"/>
    <w:rsid w:val="19FF16FE"/>
    <w:rsid w:val="1AAA9F5A"/>
    <w:rsid w:val="1B4A2747"/>
    <w:rsid w:val="1C85FD9B"/>
    <w:rsid w:val="1E1EB2DC"/>
    <w:rsid w:val="1E234912"/>
    <w:rsid w:val="1F455608"/>
    <w:rsid w:val="20835F74"/>
    <w:rsid w:val="20E881DD"/>
    <w:rsid w:val="20FBC1EE"/>
    <w:rsid w:val="2159CA2C"/>
    <w:rsid w:val="217C634A"/>
    <w:rsid w:val="25CBD205"/>
    <w:rsid w:val="2674A423"/>
    <w:rsid w:val="26973249"/>
    <w:rsid w:val="2D3F4E35"/>
    <w:rsid w:val="30341F33"/>
    <w:rsid w:val="326763A4"/>
    <w:rsid w:val="33A26E53"/>
    <w:rsid w:val="347C6D86"/>
    <w:rsid w:val="3557F514"/>
    <w:rsid w:val="37E76317"/>
    <w:rsid w:val="3B947FC5"/>
    <w:rsid w:val="3CCA238F"/>
    <w:rsid w:val="3D6F7157"/>
    <w:rsid w:val="3E12C968"/>
    <w:rsid w:val="3E1EAB22"/>
    <w:rsid w:val="3F4AD6BC"/>
    <w:rsid w:val="3FB757A6"/>
    <w:rsid w:val="43B5EB09"/>
    <w:rsid w:val="46020099"/>
    <w:rsid w:val="46E421FE"/>
    <w:rsid w:val="46F4F7B1"/>
    <w:rsid w:val="4D79ED52"/>
    <w:rsid w:val="4D9173DA"/>
    <w:rsid w:val="51C9F223"/>
    <w:rsid w:val="5600CEDA"/>
    <w:rsid w:val="57416172"/>
    <w:rsid w:val="57E9C654"/>
    <w:rsid w:val="59C96D82"/>
    <w:rsid w:val="5C42C797"/>
    <w:rsid w:val="62185CB0"/>
    <w:rsid w:val="6244461D"/>
    <w:rsid w:val="627C5249"/>
    <w:rsid w:val="62827982"/>
    <w:rsid w:val="6671208B"/>
    <w:rsid w:val="66E8AB48"/>
    <w:rsid w:val="681F79F8"/>
    <w:rsid w:val="69133ACF"/>
    <w:rsid w:val="6EBC3305"/>
    <w:rsid w:val="6F3EBCF2"/>
    <w:rsid w:val="70DB9CCC"/>
    <w:rsid w:val="71D1708D"/>
    <w:rsid w:val="72027424"/>
    <w:rsid w:val="73BF683A"/>
    <w:rsid w:val="74B422F8"/>
    <w:rsid w:val="7BFD5ADF"/>
    <w:rsid w:val="7C02A18B"/>
    <w:rsid w:val="7D9592B8"/>
    <w:rsid w:val="7E4F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0ED9E3"/>
  <w15:docId w15:val="{2C93D6BE-3DE5-481F-A05B-0F068F95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E5F"/>
    <w:rPr>
      <w:rFonts w:ascii="Franklin Gothic Book" w:eastAsia="Times New Roman" w:hAnsi="Franklin Gothic Book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73E5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73E5F"/>
    <w:rPr>
      <w:rFonts w:ascii="Franklin Gothic Book" w:hAnsi="Franklin Gothic Book" w:cs="Times New Roman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rsid w:val="00C73E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73E5F"/>
    <w:rPr>
      <w:rFonts w:ascii="Franklin Gothic Book" w:hAnsi="Franklin Gothic Book" w:cs="Times New Roman"/>
      <w:sz w:val="24"/>
      <w:szCs w:val="24"/>
      <w:lang w:eastAsia="de-DE"/>
    </w:rPr>
  </w:style>
  <w:style w:type="character" w:styleId="PageNumber">
    <w:name w:val="page number"/>
    <w:basedOn w:val="DefaultParagraphFont"/>
    <w:uiPriority w:val="99"/>
    <w:rsid w:val="00C73E5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73E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3E5F"/>
    <w:rPr>
      <w:rFonts w:ascii="Tahoma" w:hAnsi="Tahoma" w:cs="Tahoma"/>
      <w:sz w:val="16"/>
      <w:szCs w:val="16"/>
      <w:lang w:eastAsia="de-DE"/>
    </w:rPr>
  </w:style>
  <w:style w:type="paragraph" w:styleId="NormalWeb">
    <w:name w:val="Normal (Web)"/>
    <w:basedOn w:val="Normal"/>
    <w:uiPriority w:val="99"/>
    <w:rsid w:val="003A6466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386F57"/>
    <w:rPr>
      <w:color w:val="0000FF" w:themeColor="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A0352"/>
  </w:style>
  <w:style w:type="paragraph" w:customStyle="1" w:styleId="Text">
    <w:name w:val="Text"/>
    <w:basedOn w:val="Normal"/>
    <w:rsid w:val="00ED11D1"/>
    <w:pPr>
      <w:tabs>
        <w:tab w:val="left" w:pos="5535"/>
      </w:tabs>
      <w:spacing w:line="280" w:lineRule="exact"/>
      <w:ind w:right="1021"/>
    </w:pPr>
    <w:rPr>
      <w:rFonts w:ascii="Arial" w:hAnsi="Arial" w:cs="Arial"/>
      <w:szCs w:val="20"/>
    </w:rPr>
  </w:style>
  <w:style w:type="paragraph" w:styleId="NoSpacing">
    <w:name w:val="No Spacing"/>
    <w:uiPriority w:val="1"/>
    <w:qFormat/>
    <w:rsid w:val="00B03708"/>
    <w:rPr>
      <w:rFonts w:asciiTheme="minorHAnsi" w:eastAsia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E4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4B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4B88"/>
    <w:rPr>
      <w:rFonts w:ascii="Franklin Gothic Book" w:eastAsia="Times New Roman" w:hAnsi="Franklin Gothic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B88"/>
    <w:rPr>
      <w:rFonts w:ascii="Franklin Gothic Book" w:eastAsia="Times New Roman" w:hAnsi="Franklin Gothic Book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B631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B631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7A5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locked/>
    <w:rsid w:val="00102F67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233B84"/>
    <w:rPr>
      <w:b/>
      <w:bCs/>
    </w:rPr>
  </w:style>
  <w:style w:type="paragraph" w:styleId="Revision">
    <w:name w:val="Revision"/>
    <w:hidden/>
    <w:uiPriority w:val="99"/>
    <w:semiHidden/>
    <w:rsid w:val="00BB541F"/>
    <w:rPr>
      <w:rFonts w:ascii="Franklin Gothic Book" w:eastAsia="Times New Roman" w:hAnsi="Franklin Gothic Book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A1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9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64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8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9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65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2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8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ullrich@inverto.com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ullrich@inverto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inverto.de/index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D51160323334EB9489A424B88D765" ma:contentTypeVersion="3" ma:contentTypeDescription="Create a new document." ma:contentTypeScope="" ma:versionID="f4758325e0941db4a4a8b6b8ce1630ce">
  <xsd:schema xmlns:xsd="http://www.w3.org/2001/XMLSchema" xmlns:xs="http://www.w3.org/2001/XMLSchema" xmlns:p="http://schemas.microsoft.com/office/2006/metadata/properties" xmlns:ns2="3a4cc7da-eb50-42a7-8199-18545a886e8e" targetNamespace="http://schemas.microsoft.com/office/2006/metadata/properties" ma:root="true" ma:fieldsID="451906c989180297fe221c071f4044bf" ns2:_="">
    <xsd:import namespace="3a4cc7da-eb50-42a7-8199-18545a886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cc7da-eb50-42a7-8199-18545a886e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51F901-1995-4881-BA5F-B98FCAAAE0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04F504-599A-4E33-9BF9-678EEC6450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B7C078-0B44-49F7-AAED-1AAB1313EC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6282B1-DB00-4C8F-BF2A-B73F139B9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cc7da-eb50-42a7-8199-18545a886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 DE</vt:lpstr>
    </vt:vector>
  </TitlesOfParts>
  <Company>INVERTO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 DE</dc:title>
  <dc:creator>Ina Ullrich</dc:creator>
  <cp:lastModifiedBy>Annika Holst</cp:lastModifiedBy>
  <cp:revision>2</cp:revision>
  <cp:lastPrinted>2018-04-11T07:34:00Z</cp:lastPrinted>
  <dcterms:created xsi:type="dcterms:W3CDTF">2026-08-24T14:45:00Z</dcterms:created>
  <dcterms:modified xsi:type="dcterms:W3CDTF">2026-08-24T14:45:00Z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6d61cc2c4f47424c6b57f3f83549f1a12bc5800e0bca36d83f670d258fccebe1</vt:lpwstr>
  </property>
  <property fmtid="{D5CDD505-2E9C-101B-9397-08002B2CF9AE}" pid="3" name="MSIP_Label_b0d5c4f4-7a29-4385-b7a5-afbe2154ae6f_Enabled">
    <vt:lpwstr>true</vt:lpwstr>
  </property>
  <property fmtid="{D5CDD505-2E9C-101B-9397-08002B2CF9AE}" pid="4" name="MSIP_Label_b0d5c4f4-7a29-4385-b7a5-afbe2154ae6f_SetDate">
    <vt:lpwstr>2025-01-23T16:54:08Z</vt:lpwstr>
  </property>
  <property fmtid="{D5CDD505-2E9C-101B-9397-08002B2CF9AE}" pid="5" name="MSIP_Label_b0d5c4f4-7a29-4385-b7a5-afbe2154ae6f_Method">
    <vt:lpwstr>Standard</vt:lpwstr>
  </property>
  <property fmtid="{D5CDD505-2E9C-101B-9397-08002B2CF9AE}" pid="6" name="MSIP_Label_b0d5c4f4-7a29-4385-b7a5-afbe2154ae6f_Name">
    <vt:lpwstr>Confidential</vt:lpwstr>
  </property>
  <property fmtid="{D5CDD505-2E9C-101B-9397-08002B2CF9AE}" pid="7" name="MSIP_Label_b0d5c4f4-7a29-4385-b7a5-afbe2154ae6f_SiteId">
    <vt:lpwstr>2dfb2f0b-4d21-4268-9559-72926144c918</vt:lpwstr>
  </property>
  <property fmtid="{D5CDD505-2E9C-101B-9397-08002B2CF9AE}" pid="8" name="MSIP_Label_b0d5c4f4-7a29-4385-b7a5-afbe2154ae6f_ActionId">
    <vt:lpwstr>7e2de352-7765-413c-953c-72d1d7b68126</vt:lpwstr>
  </property>
  <property fmtid="{D5CDD505-2E9C-101B-9397-08002B2CF9AE}" pid="9" name="MSIP_Label_b0d5c4f4-7a29-4385-b7a5-afbe2154ae6f_ContentBits">
    <vt:lpwstr>0</vt:lpwstr>
  </property>
  <property fmtid="{D5CDD505-2E9C-101B-9397-08002B2CF9AE}" pid="10" name="ContentTypeId">
    <vt:lpwstr>0x010100AC0D51160323334EB9489A424B88D765</vt:lpwstr>
  </property>
</Properties>
</file>