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266371" w14:textId="6180DECB" w:rsidR="00D76433" w:rsidRPr="00C85196" w:rsidRDefault="00C85196" w:rsidP="00C85196">
      <w:pPr>
        <w:autoSpaceDE w:val="0"/>
        <w:autoSpaceDN w:val="0"/>
        <w:spacing w:line="276" w:lineRule="auto"/>
        <w:rPr>
          <w:rFonts w:ascii="Sora" w:hAnsi="Sora" w:cs="Sora"/>
          <w:lang w:val="en-US"/>
        </w:rPr>
      </w:pPr>
      <w:bookmarkStart w:id="0" w:name="_Hlk534903597"/>
      <w:bookmarkStart w:id="1" w:name="_Hlk188884993"/>
      <w:r>
        <w:rPr>
          <w:rFonts w:ascii="Sora" w:hAnsi="Sora" w:cs="Sora"/>
          <w:b/>
          <w:bCs/>
          <w:sz w:val="36"/>
          <w:lang w:val="en-US"/>
        </w:rPr>
        <w:t>BCG &amp; Inverto analysis:</w:t>
      </w:r>
      <w:r w:rsidRPr="00C85196">
        <w:rPr>
          <w:rFonts w:ascii="Sora" w:hAnsi="Sora" w:cs="Sora"/>
          <w:b/>
          <w:bCs/>
          <w:lang w:val="en-US"/>
        </w:rPr>
        <w:t xml:space="preserve"> </w:t>
      </w:r>
      <w:r w:rsidRPr="00C85196">
        <w:rPr>
          <w:rFonts w:ascii="Sora" w:hAnsi="Sora" w:cs="Sora"/>
          <w:b/>
          <w:bCs/>
          <w:sz w:val="36"/>
          <w:szCs w:val="36"/>
          <w:lang w:val="en-US"/>
        </w:rPr>
        <w:t>Private Labels Emerge as Key Growth Driver in Retail</w:t>
      </w:r>
    </w:p>
    <w:p w14:paraId="3E298E59" w14:textId="4613FB60" w:rsidR="00387363" w:rsidRPr="00387363" w:rsidRDefault="00C85196" w:rsidP="00387363">
      <w:pPr>
        <w:pStyle w:val="StandardWeb"/>
        <w:numPr>
          <w:ilvl w:val="0"/>
          <w:numId w:val="2"/>
        </w:numPr>
        <w:spacing w:line="276" w:lineRule="auto"/>
        <w:ind w:right="-567"/>
        <w:textAlignment w:val="baseline"/>
        <w:rPr>
          <w:rFonts w:ascii="Sora" w:hAnsi="Sora" w:cs="Sora"/>
          <w:b/>
          <w:bCs/>
          <w:color w:val="000000"/>
          <w:sz w:val="22"/>
          <w:lang w:val="en-GB"/>
        </w:rPr>
      </w:pPr>
      <w:r w:rsidRPr="00C85196">
        <w:rPr>
          <w:rFonts w:ascii="Sora" w:hAnsi="Sora" w:cs="Sora"/>
          <w:b/>
          <w:bCs/>
          <w:color w:val="000000"/>
          <w:sz w:val="22"/>
          <w:lang w:val="en-GB"/>
        </w:rPr>
        <w:t xml:space="preserve">BCG and Inverto analysis </w:t>
      </w:r>
      <w:proofErr w:type="gramStart"/>
      <w:r w:rsidRPr="00C85196">
        <w:rPr>
          <w:rFonts w:ascii="Sora" w:hAnsi="Sora" w:cs="Sora"/>
          <w:b/>
          <w:bCs/>
          <w:color w:val="000000"/>
          <w:sz w:val="22"/>
          <w:lang w:val="en-GB"/>
        </w:rPr>
        <w:t>shows</w:t>
      </w:r>
      <w:proofErr w:type="gramEnd"/>
      <w:r w:rsidRPr="00C85196">
        <w:rPr>
          <w:rFonts w:ascii="Sora" w:hAnsi="Sora" w:cs="Sora"/>
          <w:b/>
          <w:bCs/>
          <w:color w:val="000000"/>
          <w:sz w:val="22"/>
          <w:lang w:val="en-GB"/>
        </w:rPr>
        <w:t>: Private labels are becoming a strategic growth engine for retailers, particularly in non-food categories</w:t>
      </w:r>
    </w:p>
    <w:p w14:paraId="5B46CC04" w14:textId="0C014448" w:rsidR="00387363" w:rsidRDefault="00C85196" w:rsidP="00387363">
      <w:pPr>
        <w:pStyle w:val="StandardWeb"/>
        <w:numPr>
          <w:ilvl w:val="0"/>
          <w:numId w:val="2"/>
        </w:numPr>
        <w:spacing w:line="276" w:lineRule="auto"/>
        <w:ind w:right="-567"/>
        <w:textAlignment w:val="baseline"/>
        <w:rPr>
          <w:rFonts w:ascii="Sora" w:hAnsi="Sora" w:cs="Sora"/>
          <w:b/>
          <w:bCs/>
          <w:color w:val="000000"/>
          <w:sz w:val="22"/>
          <w:lang w:val="en-GB"/>
        </w:rPr>
      </w:pPr>
      <w:r w:rsidRPr="00C85196">
        <w:rPr>
          <w:rFonts w:ascii="Sora" w:hAnsi="Sora" w:cs="Sora"/>
          <w:b/>
          <w:bCs/>
          <w:color w:val="000000"/>
          <w:sz w:val="22"/>
          <w:lang w:val="en-GB"/>
        </w:rPr>
        <w:t>Consumers increasingly associate private labels with quality – 6</w:t>
      </w:r>
      <w:r w:rsidR="00AB4D9B">
        <w:rPr>
          <w:rFonts w:ascii="Sora" w:hAnsi="Sora" w:cs="Sora"/>
          <w:b/>
          <w:bCs/>
          <w:color w:val="000000"/>
          <w:sz w:val="22"/>
          <w:lang w:val="en-GB"/>
        </w:rPr>
        <w:t>1</w:t>
      </w:r>
      <w:r w:rsidRPr="00C85196">
        <w:rPr>
          <w:rFonts w:ascii="Sora" w:hAnsi="Sora" w:cs="Sora"/>
          <w:b/>
          <w:bCs/>
          <w:color w:val="000000"/>
          <w:sz w:val="22"/>
          <w:lang w:val="en-GB"/>
        </w:rPr>
        <w:t xml:space="preserve">% of </w:t>
      </w:r>
      <w:r w:rsidR="00AB4D9B">
        <w:rPr>
          <w:rFonts w:ascii="Sora" w:hAnsi="Sora" w:cs="Sora"/>
          <w:b/>
          <w:bCs/>
          <w:color w:val="000000"/>
          <w:sz w:val="22"/>
          <w:lang w:val="en-GB"/>
        </w:rPr>
        <w:t>English</w:t>
      </w:r>
      <w:r w:rsidRPr="00C85196">
        <w:rPr>
          <w:rFonts w:ascii="Sora" w:hAnsi="Sora" w:cs="Sora"/>
          <w:b/>
          <w:bCs/>
          <w:color w:val="000000"/>
          <w:sz w:val="22"/>
          <w:lang w:val="en-GB"/>
        </w:rPr>
        <w:t xml:space="preserve"> </w:t>
      </w:r>
      <w:r w:rsidR="00AB4D9B">
        <w:rPr>
          <w:rFonts w:ascii="Sora" w:hAnsi="Sora" w:cs="Sora"/>
          <w:b/>
          <w:bCs/>
          <w:color w:val="000000"/>
          <w:sz w:val="22"/>
          <w:lang w:val="en-GB"/>
        </w:rPr>
        <w:t>consumers</w:t>
      </w:r>
      <w:r w:rsidRPr="00C85196">
        <w:rPr>
          <w:rFonts w:ascii="Sora" w:hAnsi="Sora" w:cs="Sora"/>
          <w:b/>
          <w:bCs/>
          <w:color w:val="000000"/>
          <w:sz w:val="22"/>
          <w:lang w:val="en-GB"/>
        </w:rPr>
        <w:t xml:space="preserve"> choose them for their strong value-for-money proposition</w:t>
      </w:r>
    </w:p>
    <w:p w14:paraId="58A9BABB" w14:textId="79EF816C" w:rsidR="00C85196" w:rsidRPr="00387363" w:rsidRDefault="00C85196" w:rsidP="00387363">
      <w:pPr>
        <w:pStyle w:val="StandardWeb"/>
        <w:numPr>
          <w:ilvl w:val="0"/>
          <w:numId w:val="2"/>
        </w:numPr>
        <w:spacing w:line="276" w:lineRule="auto"/>
        <w:ind w:right="-567"/>
        <w:textAlignment w:val="baseline"/>
        <w:rPr>
          <w:rFonts w:ascii="Sora" w:hAnsi="Sora" w:cs="Sora"/>
          <w:b/>
          <w:bCs/>
          <w:color w:val="000000"/>
          <w:sz w:val="22"/>
          <w:lang w:val="en-GB"/>
        </w:rPr>
      </w:pPr>
      <w:r>
        <w:rPr>
          <w:rFonts w:ascii="Sora" w:hAnsi="Sora" w:cs="Sora"/>
          <w:b/>
          <w:bCs/>
          <w:color w:val="000000"/>
          <w:sz w:val="22"/>
          <w:lang w:val="en-GB"/>
        </w:rPr>
        <w:t>Procurement</w:t>
      </w:r>
      <w:r w:rsidRPr="00C85196">
        <w:rPr>
          <w:rFonts w:ascii="Sora" w:hAnsi="Sora" w:cs="Sora"/>
          <w:b/>
          <w:bCs/>
          <w:color w:val="000000"/>
          <w:sz w:val="22"/>
          <w:lang w:val="en-GB"/>
        </w:rPr>
        <w:t xml:space="preserve"> plays a pivotal role – a robust supply chain unlocks significant margin potential for retailers</w:t>
      </w:r>
    </w:p>
    <w:bookmarkEnd w:id="0"/>
    <w:p w14:paraId="05F27699" w14:textId="77777777" w:rsidR="00AB4D9B" w:rsidRDefault="00AB4D9B" w:rsidP="00C85196">
      <w:pPr>
        <w:autoSpaceDE w:val="0"/>
        <w:autoSpaceDN w:val="0"/>
        <w:spacing w:line="276" w:lineRule="auto"/>
        <w:rPr>
          <w:rFonts w:ascii="Sora" w:hAnsi="Sora" w:cs="Sora"/>
          <w:lang w:val="en-US"/>
        </w:rPr>
      </w:pPr>
      <w:r>
        <w:rPr>
          <w:rFonts w:ascii="Sora" w:hAnsi="Sora" w:cs="Sora"/>
          <w:b/>
          <w:bCs/>
          <w:lang w:val="en-US"/>
        </w:rPr>
        <w:t>London</w:t>
      </w:r>
      <w:r w:rsidR="00C85196" w:rsidRPr="00C85196">
        <w:rPr>
          <w:rFonts w:ascii="Sora" w:hAnsi="Sora" w:cs="Sora"/>
          <w:b/>
          <w:bCs/>
          <w:lang w:val="en-US"/>
        </w:rPr>
        <w:t xml:space="preserve">, </w:t>
      </w:r>
      <w:proofErr w:type="gramStart"/>
      <w:r w:rsidR="00C85196" w:rsidRPr="00C85196">
        <w:rPr>
          <w:rFonts w:ascii="Sora" w:hAnsi="Sora" w:cs="Sora"/>
          <w:b/>
          <w:bCs/>
          <w:lang w:val="en-US"/>
        </w:rPr>
        <w:t xml:space="preserve">January </w:t>
      </w:r>
      <w:r>
        <w:rPr>
          <w:rFonts w:ascii="Sora" w:hAnsi="Sora" w:cs="Sora"/>
          <w:b/>
          <w:bCs/>
          <w:lang w:val="en-US"/>
        </w:rPr>
        <w:t>xx</w:t>
      </w:r>
      <w:r w:rsidR="00C85196" w:rsidRPr="00C85196">
        <w:rPr>
          <w:rFonts w:ascii="Sora" w:hAnsi="Sora" w:cs="Sora"/>
          <w:b/>
          <w:bCs/>
          <w:lang w:val="en-US"/>
        </w:rPr>
        <w:t>,</w:t>
      </w:r>
      <w:proofErr w:type="gramEnd"/>
      <w:r w:rsidR="00C85196" w:rsidRPr="00C85196">
        <w:rPr>
          <w:rFonts w:ascii="Sora" w:hAnsi="Sora" w:cs="Sora"/>
          <w:b/>
          <w:bCs/>
          <w:lang w:val="en-US"/>
        </w:rPr>
        <w:t xml:space="preserve"> 2026</w:t>
      </w:r>
      <w:r w:rsidR="00C85196" w:rsidRPr="00C85196">
        <w:rPr>
          <w:rFonts w:ascii="Sora" w:hAnsi="Sora" w:cs="Sora"/>
          <w:lang w:val="en-US"/>
        </w:rPr>
        <w:t xml:space="preserve"> – Once considered low-cost alternatives, private labels have evolved into strategic assets for retailers and attractive choices for consumers. A new study by Boston Consulting Group (BCG) and Inverto reveals that private labels – especially in non-food categories – are becoming a decisive competitive advantage. Retailers that manage their private labels with the same rigor as manufacturer brands can boost margins, attract new customer segments, and build lasting brand loyalty. </w:t>
      </w:r>
    </w:p>
    <w:p w14:paraId="785A68FF" w14:textId="77777777" w:rsidR="00AB4D9B" w:rsidRDefault="00AB4D9B" w:rsidP="00C85196">
      <w:pPr>
        <w:autoSpaceDE w:val="0"/>
        <w:autoSpaceDN w:val="0"/>
        <w:spacing w:line="276" w:lineRule="auto"/>
        <w:rPr>
          <w:rFonts w:ascii="Sora" w:hAnsi="Sora" w:cs="Sora"/>
          <w:lang w:val="en-US"/>
        </w:rPr>
      </w:pPr>
    </w:p>
    <w:p w14:paraId="75353461" w14:textId="3BD8232F" w:rsidR="00C85196" w:rsidRDefault="00C85196" w:rsidP="00C85196">
      <w:pPr>
        <w:autoSpaceDE w:val="0"/>
        <w:autoSpaceDN w:val="0"/>
        <w:spacing w:line="276" w:lineRule="auto"/>
        <w:rPr>
          <w:rFonts w:ascii="Sora" w:hAnsi="Sora" w:cs="Sora"/>
          <w:lang w:val="en-US"/>
        </w:rPr>
      </w:pPr>
      <w:r w:rsidRPr="00C85196">
        <w:rPr>
          <w:rFonts w:ascii="Sora" w:hAnsi="Sora" w:cs="Sora"/>
          <w:lang w:val="en-US"/>
        </w:rPr>
        <w:t xml:space="preserve">Today, private labels are no longer seen merely as budget options but are often associated with quality. In fact, it's increasingly common for them to outperform leading national brands in independent tests. </w:t>
      </w:r>
      <w:r w:rsidR="00AB4D9B">
        <w:rPr>
          <w:rFonts w:ascii="Sora" w:hAnsi="Sora" w:cs="Sora"/>
          <w:lang w:val="en-US"/>
        </w:rPr>
        <w:t>Nearly t</w:t>
      </w:r>
      <w:r w:rsidRPr="00C85196">
        <w:rPr>
          <w:rFonts w:ascii="Sora" w:hAnsi="Sora" w:cs="Sora"/>
          <w:lang w:val="en-US"/>
        </w:rPr>
        <w:t xml:space="preserve">wo-thirds of </w:t>
      </w:r>
      <w:r w:rsidR="00AB4D9B">
        <w:rPr>
          <w:rFonts w:ascii="Sora" w:hAnsi="Sora" w:cs="Sora"/>
          <w:lang w:val="en-US"/>
        </w:rPr>
        <w:t>English</w:t>
      </w:r>
      <w:r w:rsidRPr="00C85196">
        <w:rPr>
          <w:rFonts w:ascii="Sora" w:hAnsi="Sora" w:cs="Sora"/>
          <w:lang w:val="en-US"/>
        </w:rPr>
        <w:t xml:space="preserve"> consumers (6</w:t>
      </w:r>
      <w:r w:rsidR="00AB4D9B">
        <w:rPr>
          <w:rFonts w:ascii="Sora" w:hAnsi="Sora" w:cs="Sora"/>
          <w:lang w:val="en-US"/>
        </w:rPr>
        <w:t>1</w:t>
      </w:r>
      <w:r w:rsidRPr="00C85196">
        <w:rPr>
          <w:rFonts w:ascii="Sora" w:hAnsi="Sora" w:cs="Sora"/>
          <w:lang w:val="en-US"/>
        </w:rPr>
        <w:t>%) prefer private labels for their superior price-performance ratio, according to the analysis.</w:t>
      </w:r>
    </w:p>
    <w:p w14:paraId="16E9E2A6" w14:textId="77777777" w:rsidR="00C85196" w:rsidRPr="00C85196" w:rsidRDefault="00C85196" w:rsidP="00C85196">
      <w:pPr>
        <w:autoSpaceDE w:val="0"/>
        <w:autoSpaceDN w:val="0"/>
        <w:spacing w:line="276" w:lineRule="auto"/>
        <w:rPr>
          <w:rFonts w:ascii="Sora" w:hAnsi="Sora" w:cs="Sora"/>
          <w:lang w:val="en-US"/>
        </w:rPr>
      </w:pPr>
    </w:p>
    <w:p w14:paraId="2398C57E" w14:textId="11676AB3" w:rsidR="00C85196" w:rsidRPr="00C85196" w:rsidRDefault="00C85196" w:rsidP="00C85196">
      <w:pPr>
        <w:autoSpaceDE w:val="0"/>
        <w:autoSpaceDN w:val="0"/>
        <w:spacing w:line="276" w:lineRule="auto"/>
        <w:rPr>
          <w:rFonts w:ascii="Sora" w:hAnsi="Sora" w:cs="Sora"/>
          <w:lang w:val="en-US"/>
        </w:rPr>
      </w:pPr>
      <w:r w:rsidRPr="00C85196">
        <w:rPr>
          <w:rFonts w:ascii="Sora" w:hAnsi="Sora" w:cs="Sora"/>
          <w:b/>
          <w:bCs/>
          <w:lang w:val="en-US"/>
        </w:rPr>
        <w:t>Private Label Investments Pay Off – for Retailers and Consumers Alike</w:t>
      </w:r>
      <w:r w:rsidRPr="00C85196">
        <w:rPr>
          <w:rFonts w:ascii="Sora" w:hAnsi="Sora" w:cs="Sora"/>
          <w:lang w:val="en-US"/>
        </w:rPr>
        <w:br/>
        <w:t>Younger shoppers</w:t>
      </w:r>
      <w:proofErr w:type="gramStart"/>
      <w:r w:rsidRPr="00C85196">
        <w:rPr>
          <w:rFonts w:ascii="Sora" w:hAnsi="Sora" w:cs="Sora"/>
          <w:lang w:val="en-US"/>
        </w:rPr>
        <w:t>, in particular, have</w:t>
      </w:r>
      <w:proofErr w:type="gramEnd"/>
      <w:r w:rsidRPr="00C85196">
        <w:rPr>
          <w:rFonts w:ascii="Sora" w:hAnsi="Sora" w:cs="Sora"/>
          <w:lang w:val="en-US"/>
        </w:rPr>
        <w:t xml:space="preserve"> shed traditional reservations: on platforms like TikTok, #dupe videos now garner billions of views – a strong indicator that Generation Z often values affordability over brand prestige. This “dupe culture” is accelerating the mass-market breakthrough of non-food private labels. Success is especially evident among retailers that manage their private labels as true brands – leveraging data-driven assortment planning, emotional branding, sophisticated packaging, and high visibility across all sales channels.</w:t>
      </w:r>
    </w:p>
    <w:p w14:paraId="36DD438C" w14:textId="0BE52285" w:rsidR="00C85196" w:rsidRDefault="00C85196" w:rsidP="00C85196">
      <w:pPr>
        <w:autoSpaceDE w:val="0"/>
        <w:autoSpaceDN w:val="0"/>
        <w:spacing w:line="276" w:lineRule="auto"/>
        <w:rPr>
          <w:rFonts w:ascii="Sora" w:hAnsi="Sora" w:cs="Sora"/>
          <w:lang w:val="en-US"/>
        </w:rPr>
      </w:pPr>
      <w:r w:rsidRPr="00C85196">
        <w:rPr>
          <w:rFonts w:ascii="Sora" w:hAnsi="Sora" w:cs="Sora"/>
          <w:lang w:val="en-US"/>
        </w:rPr>
        <w:t xml:space="preserve">Some retailers are taking it even further: developing dedicated microsites, social media profiles, and even listings on external marketplaces to boost reach and brand perception. However, executing a high-performing private label strategy comes with </w:t>
      </w:r>
      <w:r w:rsidRPr="00C85196">
        <w:rPr>
          <w:rFonts w:ascii="Sora" w:hAnsi="Sora" w:cs="Sora"/>
          <w:lang w:val="en-US"/>
        </w:rPr>
        <w:lastRenderedPageBreak/>
        <w:t xml:space="preserve">challenges. </w:t>
      </w:r>
      <w:r w:rsidR="00AB4D9B">
        <w:rPr>
          <w:rFonts w:ascii="Sora" w:hAnsi="Sora" w:cs="Sora"/>
          <w:lang w:val="en-US"/>
        </w:rPr>
        <w:t>E</w:t>
      </w:r>
      <w:r w:rsidR="00AB4D9B" w:rsidRPr="00C85196">
        <w:rPr>
          <w:rFonts w:ascii="Sora" w:hAnsi="Sora" w:cs="Sora"/>
          <w:lang w:val="en-US"/>
        </w:rPr>
        <w:t xml:space="preserve">specially </w:t>
      </w:r>
      <w:r w:rsidR="00AB4D9B">
        <w:rPr>
          <w:rFonts w:ascii="Sora" w:hAnsi="Sora" w:cs="Sora"/>
          <w:lang w:val="en-US"/>
        </w:rPr>
        <w:t>i</w:t>
      </w:r>
      <w:r w:rsidRPr="00C85196">
        <w:rPr>
          <w:rFonts w:ascii="Sora" w:hAnsi="Sora" w:cs="Sora"/>
          <w:lang w:val="en-US"/>
        </w:rPr>
        <w:t>n non-food segments – from cosmetics and clothing to tools and power equipment – quality expectations are high. Consumers expect products that match or exceed leading brand standards. At the same time, demands around design, sustainability, and the overall shopping experience are also rising.</w:t>
      </w:r>
    </w:p>
    <w:p w14:paraId="2B2A20B9" w14:textId="77777777" w:rsidR="00AB4D9B" w:rsidRPr="00C85196" w:rsidRDefault="00AB4D9B" w:rsidP="00C85196">
      <w:pPr>
        <w:autoSpaceDE w:val="0"/>
        <w:autoSpaceDN w:val="0"/>
        <w:spacing w:line="276" w:lineRule="auto"/>
        <w:rPr>
          <w:rFonts w:ascii="Sora" w:hAnsi="Sora" w:cs="Sora"/>
          <w:lang w:val="en-US"/>
        </w:rPr>
      </w:pPr>
    </w:p>
    <w:p w14:paraId="6600905F" w14:textId="299B1528" w:rsidR="00C85196" w:rsidRDefault="00C85196" w:rsidP="00C85196">
      <w:pPr>
        <w:autoSpaceDE w:val="0"/>
        <w:autoSpaceDN w:val="0"/>
        <w:spacing w:line="276" w:lineRule="auto"/>
        <w:rPr>
          <w:rFonts w:ascii="Sora" w:hAnsi="Sora" w:cs="Sora"/>
          <w:lang w:val="en-US"/>
        </w:rPr>
      </w:pPr>
      <w:r w:rsidRPr="00C85196">
        <w:rPr>
          <w:rFonts w:ascii="Sora" w:hAnsi="Sora" w:cs="Sora"/>
          <w:b/>
          <w:bCs/>
          <w:lang w:val="en-US"/>
        </w:rPr>
        <w:t>Procurement and Supply Chain Excellence as Cornerstones of Success</w:t>
      </w:r>
      <w:r w:rsidRPr="00C85196">
        <w:rPr>
          <w:rFonts w:ascii="Sora" w:hAnsi="Sora" w:cs="Sora"/>
          <w:lang w:val="en-US"/>
        </w:rPr>
        <w:br/>
        <w:t>A critical success factor lies in procurement and supply chain optimization. Retailers benefit from long-term supplier partnerships, transparent cost models, and agile, regional sourcing strategies. “Leading retailers today blend global efficiency with local agility in a ‘</w:t>
      </w:r>
      <w:proofErr w:type="spellStart"/>
      <w:r w:rsidRPr="00C85196">
        <w:rPr>
          <w:rFonts w:ascii="Sora" w:hAnsi="Sora" w:cs="Sora"/>
          <w:lang w:val="en-US"/>
        </w:rPr>
        <w:t>glocal</w:t>
      </w:r>
      <w:proofErr w:type="spellEnd"/>
      <w:r w:rsidRPr="00C85196">
        <w:rPr>
          <w:rFonts w:ascii="Sora" w:hAnsi="Sora" w:cs="Sora"/>
          <w:lang w:val="en-US"/>
        </w:rPr>
        <w:t xml:space="preserve"> sourcing’ approach. This includes joint value analyses with suppliers, clearly structured product development processes, and increasingly AI-powered forecasting,” says Simone Hilbring, Managing Director and Consumer Goods Expert at Inverto.</w:t>
      </w:r>
    </w:p>
    <w:p w14:paraId="5B7C6E9A" w14:textId="77777777" w:rsidR="00AB4D9B" w:rsidRPr="00C85196" w:rsidRDefault="00AB4D9B" w:rsidP="00C85196">
      <w:pPr>
        <w:autoSpaceDE w:val="0"/>
        <w:autoSpaceDN w:val="0"/>
        <w:spacing w:line="276" w:lineRule="auto"/>
        <w:rPr>
          <w:rFonts w:ascii="Sora" w:hAnsi="Sora" w:cs="Sora"/>
          <w:lang w:val="en-US"/>
        </w:rPr>
      </w:pPr>
    </w:p>
    <w:p w14:paraId="3EAF7A22" w14:textId="77777777" w:rsidR="00C85196" w:rsidRDefault="00C85196" w:rsidP="00C85196">
      <w:pPr>
        <w:autoSpaceDE w:val="0"/>
        <w:autoSpaceDN w:val="0"/>
        <w:spacing w:line="276" w:lineRule="auto"/>
        <w:rPr>
          <w:rFonts w:ascii="Sora" w:hAnsi="Sora" w:cs="Sora"/>
          <w:lang w:val="en-US"/>
        </w:rPr>
      </w:pPr>
      <w:r w:rsidRPr="00C85196">
        <w:rPr>
          <w:rFonts w:ascii="Sora" w:hAnsi="Sora" w:cs="Sora"/>
          <w:lang w:val="en-US"/>
        </w:rPr>
        <w:t>Retailers using AI-based forecasting models can improve planning accuracy by 10 to 20 percent. This reduces reliance on markdowns triggered by poor predictions and significantly enhances supply reliability – ensuring consumer demand is met and reducing the risk of product switching due to stockouts.</w:t>
      </w:r>
    </w:p>
    <w:p w14:paraId="0FF26BD5" w14:textId="77777777" w:rsidR="00AB4D9B" w:rsidRPr="00C85196" w:rsidRDefault="00AB4D9B" w:rsidP="00C85196">
      <w:pPr>
        <w:autoSpaceDE w:val="0"/>
        <w:autoSpaceDN w:val="0"/>
        <w:spacing w:line="276" w:lineRule="auto"/>
        <w:rPr>
          <w:rFonts w:ascii="Sora" w:hAnsi="Sora" w:cs="Sora"/>
          <w:lang w:val="en-US"/>
        </w:rPr>
      </w:pPr>
    </w:p>
    <w:p w14:paraId="6CED3A39" w14:textId="77777777" w:rsidR="00C85196" w:rsidRDefault="00C85196" w:rsidP="00C85196">
      <w:pPr>
        <w:autoSpaceDE w:val="0"/>
        <w:autoSpaceDN w:val="0"/>
        <w:spacing w:line="276" w:lineRule="auto"/>
        <w:rPr>
          <w:rFonts w:ascii="Sora" w:hAnsi="Sora" w:cs="Sora"/>
          <w:lang w:val="en-US"/>
        </w:rPr>
      </w:pPr>
      <w:r w:rsidRPr="00C85196">
        <w:rPr>
          <w:rFonts w:ascii="Sora" w:hAnsi="Sora" w:cs="Sora"/>
          <w:lang w:val="en-US"/>
        </w:rPr>
        <w:t xml:space="preserve">Those who master these </w:t>
      </w:r>
      <w:proofErr w:type="gramStart"/>
      <w:r w:rsidRPr="00C85196">
        <w:rPr>
          <w:rFonts w:ascii="Sora" w:hAnsi="Sora" w:cs="Sora"/>
          <w:lang w:val="en-US"/>
        </w:rPr>
        <w:t>levers</w:t>
      </w:r>
      <w:proofErr w:type="gramEnd"/>
      <w:r w:rsidRPr="00C85196">
        <w:rPr>
          <w:rFonts w:ascii="Sora" w:hAnsi="Sora" w:cs="Sora"/>
          <w:lang w:val="en-US"/>
        </w:rPr>
        <w:t xml:space="preserve"> can bring assortments to market faster, more cost-effectively, and with higher quality. “A well-structured procurement function and a strong supply chain are the foundation for success in non-food private labels,” Hilbring emphasizes. “This includes selecting suppliers based on clear targets, implementing strict quality controls, and intelligently bundling demand across countries where feasible.”</w:t>
      </w:r>
    </w:p>
    <w:p w14:paraId="6F9EB009" w14:textId="77777777" w:rsidR="00AB4D9B" w:rsidRPr="00C85196" w:rsidRDefault="00AB4D9B" w:rsidP="00C85196">
      <w:pPr>
        <w:autoSpaceDE w:val="0"/>
        <w:autoSpaceDN w:val="0"/>
        <w:spacing w:line="276" w:lineRule="auto"/>
        <w:rPr>
          <w:rFonts w:ascii="Sora" w:hAnsi="Sora" w:cs="Sora"/>
          <w:lang w:val="en-US"/>
        </w:rPr>
      </w:pPr>
    </w:p>
    <w:p w14:paraId="63DF8EAC" w14:textId="77777777" w:rsidR="00C85196" w:rsidRDefault="00C85196" w:rsidP="00C85196">
      <w:pPr>
        <w:autoSpaceDE w:val="0"/>
        <w:autoSpaceDN w:val="0"/>
        <w:spacing w:line="276" w:lineRule="auto"/>
        <w:rPr>
          <w:rFonts w:ascii="Sora" w:hAnsi="Sora" w:cs="Sora"/>
          <w:lang w:val="en-US"/>
        </w:rPr>
      </w:pPr>
      <w:r w:rsidRPr="00C85196">
        <w:rPr>
          <w:rFonts w:ascii="Sora" w:hAnsi="Sora" w:cs="Sora"/>
          <w:lang w:val="en-US"/>
        </w:rPr>
        <w:t>AI-driven analytics also support the harmonization of assortments across markets while still addressing local consumer needs. Retailers who combine global structures with local execution stand to unlock significant margin potential. Executed correctly, private labels can not only compete with national brands – they can outperform them in speed and customer proximity. As a result, a retailer’s private label portfolio becomes a key tool for market differentiation. “The retailers investing strategically in their private labels today will be the ones shaping tomorrow’s competitive landscape,” Hilbring concludes.</w:t>
      </w:r>
    </w:p>
    <w:p w14:paraId="3FE434C9" w14:textId="77777777" w:rsidR="00C85196" w:rsidRPr="00C85196" w:rsidRDefault="00C85196" w:rsidP="00C85196">
      <w:pPr>
        <w:autoSpaceDE w:val="0"/>
        <w:autoSpaceDN w:val="0"/>
        <w:spacing w:line="276" w:lineRule="auto"/>
        <w:rPr>
          <w:rFonts w:ascii="Sora" w:hAnsi="Sora" w:cs="Sora"/>
          <w:lang w:val="en-US"/>
        </w:rPr>
      </w:pPr>
    </w:p>
    <w:p w14:paraId="127140F7" w14:textId="77777777" w:rsidR="00C85196" w:rsidRDefault="00C85196" w:rsidP="00C85196">
      <w:pPr>
        <w:autoSpaceDE w:val="0"/>
        <w:autoSpaceDN w:val="0"/>
        <w:spacing w:line="276" w:lineRule="auto"/>
        <w:rPr>
          <w:rFonts w:ascii="Sora" w:hAnsi="Sora" w:cs="Sora"/>
          <w:lang w:val="en-US"/>
        </w:rPr>
      </w:pPr>
      <w:r w:rsidRPr="00C85196">
        <w:rPr>
          <w:rFonts w:ascii="Sora" w:hAnsi="Sora" w:cs="Sora"/>
          <w:b/>
          <w:bCs/>
          <w:lang w:val="en-US"/>
        </w:rPr>
        <w:lastRenderedPageBreak/>
        <w:t>About the Report</w:t>
      </w:r>
      <w:r w:rsidRPr="00C85196">
        <w:rPr>
          <w:rFonts w:ascii="Sora" w:hAnsi="Sora" w:cs="Sora"/>
          <w:lang w:val="en-US"/>
        </w:rPr>
        <w:br/>
        <w:t xml:space="preserve">The report </w:t>
      </w:r>
      <w:r w:rsidRPr="00C85196">
        <w:rPr>
          <w:rFonts w:ascii="Sora" w:hAnsi="Sora" w:cs="Sora"/>
          <w:i/>
          <w:iCs/>
          <w:lang w:val="en-US"/>
        </w:rPr>
        <w:t>“The Next Private Label Frontier: How Retailers Can Win in Non-Food Categories”</w:t>
      </w:r>
      <w:r w:rsidRPr="00C85196">
        <w:rPr>
          <w:rFonts w:ascii="Sora" w:hAnsi="Sora" w:cs="Sora"/>
          <w:lang w:val="en-US"/>
        </w:rPr>
        <w:t xml:space="preserve"> draws on current market data, retail KPIs, and BCG consumer research. It also incorporates insights and benchmarks from BCG and </w:t>
      </w:r>
      <w:proofErr w:type="spellStart"/>
      <w:r w:rsidRPr="00C85196">
        <w:rPr>
          <w:rFonts w:ascii="Sora" w:hAnsi="Sora" w:cs="Sora"/>
          <w:lang w:val="en-US"/>
        </w:rPr>
        <w:t>Inverto’s</w:t>
      </w:r>
      <w:proofErr w:type="spellEnd"/>
      <w:r w:rsidRPr="00C85196">
        <w:rPr>
          <w:rFonts w:ascii="Sora" w:hAnsi="Sora" w:cs="Sora"/>
          <w:lang w:val="en-US"/>
        </w:rPr>
        <w:t xml:space="preserve"> extensive project experience. The aim is to identify key value drivers along the entire private label value chain – providing retailers with a practical, evidence-based roadmap for building and scaling successful non-food private label programs.</w:t>
      </w:r>
    </w:p>
    <w:p w14:paraId="264EBAFC" w14:textId="77777777" w:rsidR="000B7619" w:rsidRDefault="000B7619" w:rsidP="00C85196">
      <w:pPr>
        <w:autoSpaceDE w:val="0"/>
        <w:autoSpaceDN w:val="0"/>
        <w:spacing w:line="276" w:lineRule="auto"/>
        <w:rPr>
          <w:rFonts w:ascii="Sora" w:hAnsi="Sora" w:cs="Sora"/>
          <w:lang w:val="en-US"/>
        </w:rPr>
      </w:pPr>
    </w:p>
    <w:p w14:paraId="1025B040" w14:textId="36704E18" w:rsidR="00AB4D9B" w:rsidRDefault="00AB4D9B" w:rsidP="00C85196">
      <w:pPr>
        <w:autoSpaceDE w:val="0"/>
        <w:autoSpaceDN w:val="0"/>
        <w:spacing w:line="276" w:lineRule="auto"/>
        <w:rPr>
          <w:rFonts w:ascii="Sora" w:hAnsi="Sora" w:cs="Sora"/>
          <w:lang w:val="en-US"/>
        </w:rPr>
      </w:pPr>
      <w:r>
        <w:rPr>
          <w:rFonts w:ascii="Sora" w:hAnsi="Sora" w:cs="Sora"/>
          <w:lang w:val="en-US"/>
        </w:rPr>
        <w:t xml:space="preserve">The full report can be downloaded free of charge here: </w:t>
      </w:r>
      <w:hyperlink r:id="rId8" w:history="1">
        <w:r w:rsidR="005348E4" w:rsidRPr="00FB4ECB">
          <w:rPr>
            <w:rStyle w:val="Hyperlink"/>
            <w:rFonts w:ascii="Sora" w:hAnsi="Sora" w:cs="Sora"/>
            <w:lang w:val="en-US"/>
          </w:rPr>
          <w:t>https://inverto.com/en/insights/the-next-private-label-frontier-how-retailers-can-win-in-non-food-categories/</w:t>
        </w:r>
      </w:hyperlink>
    </w:p>
    <w:p w14:paraId="4805D9CE" w14:textId="77777777" w:rsidR="00C85196" w:rsidRPr="00387363" w:rsidRDefault="00C85196" w:rsidP="00D76433">
      <w:pPr>
        <w:autoSpaceDE w:val="0"/>
        <w:autoSpaceDN w:val="0"/>
        <w:rPr>
          <w:rFonts w:ascii="Sora" w:hAnsi="Sora" w:cs="Sora"/>
          <w:b/>
          <w:bCs/>
          <w:lang w:val="en-US"/>
        </w:rPr>
      </w:pPr>
    </w:p>
    <w:p w14:paraId="071473C0" w14:textId="77777777" w:rsidR="00D76433" w:rsidRPr="00A5075D" w:rsidRDefault="00D76433" w:rsidP="00D76433">
      <w:pPr>
        <w:autoSpaceDE w:val="0"/>
        <w:autoSpaceDN w:val="0"/>
        <w:rPr>
          <w:rFonts w:ascii="Sora" w:hAnsi="Sora" w:cs="Sora"/>
          <w:b/>
          <w:bCs/>
          <w:lang w:val="en-GB"/>
        </w:rPr>
      </w:pPr>
      <w:r w:rsidRPr="00A5075D">
        <w:rPr>
          <w:rFonts w:ascii="Sora" w:hAnsi="Sora" w:cs="Sora"/>
          <w:b/>
          <w:bCs/>
          <w:lang w:val="en-GB"/>
        </w:rPr>
        <w:t>About Inverto</w:t>
      </w:r>
    </w:p>
    <w:p w14:paraId="36A94DDD" w14:textId="77777777" w:rsidR="00D76433" w:rsidRPr="00A5075D" w:rsidRDefault="00D76433" w:rsidP="00D76433">
      <w:pPr>
        <w:autoSpaceDE w:val="0"/>
        <w:autoSpaceDN w:val="0"/>
        <w:rPr>
          <w:rFonts w:ascii="Sora" w:hAnsi="Sora" w:cs="Sora"/>
          <w:lang w:val="en-GB"/>
        </w:rPr>
      </w:pPr>
      <w:r w:rsidRPr="00A5075D">
        <w:rPr>
          <w:rFonts w:ascii="Sora" w:hAnsi="Sora" w:cs="Sora"/>
          <w:lang w:val="en-GB"/>
        </w:rPr>
        <w:t>Inverto is a leading global consultancy specializing in strategic procurement and supply chain management. The consultancy goes beyond pure cost management to deliver business value and a competitive edge for its clients. Inverto transforms procurement and supply chain functions, enabling long-term success by fostering innovation, resilience, and sustainability.</w:t>
      </w:r>
    </w:p>
    <w:p w14:paraId="181CEB35" w14:textId="77777777" w:rsidR="00D76433" w:rsidRPr="00A5075D" w:rsidRDefault="00D76433" w:rsidP="00D76433">
      <w:pPr>
        <w:autoSpaceDE w:val="0"/>
        <w:autoSpaceDN w:val="0"/>
        <w:rPr>
          <w:rFonts w:ascii="Sora" w:hAnsi="Sora" w:cs="Sora"/>
          <w:lang w:val="en-GB"/>
        </w:rPr>
      </w:pPr>
    </w:p>
    <w:p w14:paraId="28781484" w14:textId="1CC52FBF" w:rsidR="00D76433" w:rsidRPr="00A5075D" w:rsidRDefault="00D76433" w:rsidP="00D76433">
      <w:pPr>
        <w:autoSpaceDE w:val="0"/>
        <w:autoSpaceDN w:val="0"/>
        <w:rPr>
          <w:rFonts w:ascii="Sora" w:hAnsi="Sora" w:cs="Sora"/>
          <w:lang w:val="en-GB"/>
        </w:rPr>
      </w:pPr>
      <w:r w:rsidRPr="00A5075D">
        <w:rPr>
          <w:rFonts w:ascii="Sora" w:hAnsi="Sora" w:cs="Sora"/>
          <w:lang w:val="en-US"/>
        </w:rPr>
        <w:t xml:space="preserve">Operating under the umbrella of BCG, Inverto expands BCGs extensive offerings with a comprehensive array of procurement optimization solutions. </w:t>
      </w:r>
      <w:r w:rsidRPr="00A5075D">
        <w:rPr>
          <w:rFonts w:ascii="Sora" w:hAnsi="Sora" w:cs="Sora"/>
          <w:lang w:val="en-GB"/>
        </w:rPr>
        <w:t xml:space="preserve">Inverto currently employs more than </w:t>
      </w:r>
      <w:r w:rsidR="002468FD">
        <w:rPr>
          <w:rFonts w:ascii="Sora" w:hAnsi="Sora" w:cs="Sora"/>
          <w:lang w:val="en-GB"/>
        </w:rPr>
        <w:t>7</w:t>
      </w:r>
      <w:r w:rsidRPr="00A5075D">
        <w:rPr>
          <w:rFonts w:ascii="Sora" w:hAnsi="Sora" w:cs="Sora"/>
          <w:lang w:val="en-GB"/>
        </w:rPr>
        <w:t>00 experts across three continents. Clients are globally renowned brands from all industries, as well as the world's leading private equity firms.</w:t>
      </w:r>
    </w:p>
    <w:p w14:paraId="21B7D1A3" w14:textId="77777777" w:rsidR="00D76433" w:rsidRPr="00A5075D" w:rsidRDefault="00D76433" w:rsidP="00D76433">
      <w:pPr>
        <w:autoSpaceDE w:val="0"/>
        <w:autoSpaceDN w:val="0"/>
        <w:rPr>
          <w:rFonts w:ascii="Sora" w:hAnsi="Sora" w:cs="Sora"/>
          <w:lang w:val="en-GB"/>
        </w:rPr>
      </w:pPr>
    </w:p>
    <w:p w14:paraId="23F23135" w14:textId="77777777" w:rsidR="00D76433" w:rsidRPr="00A5075D" w:rsidRDefault="00D76433" w:rsidP="00D76433">
      <w:pPr>
        <w:autoSpaceDE w:val="0"/>
        <w:autoSpaceDN w:val="0"/>
        <w:rPr>
          <w:rFonts w:ascii="Sora" w:hAnsi="Sora" w:cs="Sora"/>
          <w:lang w:val="en-GB"/>
        </w:rPr>
      </w:pPr>
      <w:r w:rsidRPr="00A5075D">
        <w:rPr>
          <w:rFonts w:ascii="Sora" w:hAnsi="Sora" w:cs="Sora"/>
          <w:lang w:val="en-GB"/>
        </w:rPr>
        <w:t>For more information, please visit www.inverto.com</w:t>
      </w:r>
    </w:p>
    <w:p w14:paraId="1D5693AD" w14:textId="77777777" w:rsidR="00D76433" w:rsidRPr="00A5075D" w:rsidRDefault="00D76433" w:rsidP="00D76433">
      <w:pPr>
        <w:ind w:right="-567"/>
        <w:rPr>
          <w:rFonts w:ascii="Sora" w:hAnsi="Sora" w:cs="Sora"/>
          <w:lang w:val="en-GB"/>
        </w:rPr>
      </w:pPr>
    </w:p>
    <w:p w14:paraId="1D6C0A06" w14:textId="77777777" w:rsidR="00D76433" w:rsidRPr="00A5075D" w:rsidRDefault="00D76433" w:rsidP="00D76433">
      <w:pPr>
        <w:spacing w:line="276" w:lineRule="auto"/>
        <w:ind w:right="-567"/>
        <w:jc w:val="center"/>
        <w:rPr>
          <w:rFonts w:ascii="Sora" w:hAnsi="Sora" w:cs="Sora"/>
          <w:color w:val="808080" w:themeColor="background1" w:themeShade="80"/>
          <w:lang w:val="en-GB"/>
        </w:rPr>
      </w:pPr>
      <w:r w:rsidRPr="00A5075D">
        <w:rPr>
          <w:rFonts w:ascii="Sora" w:hAnsi="Sora" w:cs="Sora"/>
          <w:b/>
          <w:bCs/>
          <w:iCs/>
          <w:szCs w:val="22"/>
          <w:lang w:val="en-GB"/>
        </w:rPr>
        <w:t>ENDS</w:t>
      </w:r>
      <w:bookmarkEnd w:id="1"/>
    </w:p>
    <w:p w14:paraId="1F43F0CE" w14:textId="77777777" w:rsidR="00FC21A2" w:rsidRPr="008276C7" w:rsidRDefault="00FC21A2" w:rsidP="008276C7">
      <w:pPr>
        <w:pStyle w:val="StandardWeb"/>
        <w:spacing w:before="0" w:beforeAutospacing="0" w:after="0" w:afterAutospacing="0" w:line="276" w:lineRule="auto"/>
        <w:ind w:right="-567"/>
        <w:textAlignment w:val="baseline"/>
        <w:rPr>
          <w:rFonts w:ascii="Sora" w:hAnsi="Sora" w:cs="Sora"/>
          <w:color w:val="000000"/>
          <w:sz w:val="22"/>
          <w:lang w:val="en-GB"/>
        </w:rPr>
      </w:pPr>
    </w:p>
    <w:p w14:paraId="29963B6D" w14:textId="04F48A9A" w:rsidR="00233B84" w:rsidRPr="00FC21A2" w:rsidRDefault="006064D1" w:rsidP="00FC21A2">
      <w:r w:rsidRPr="004F372C">
        <w:rPr>
          <w:rFonts w:cs="Arial"/>
          <w:noProof/>
          <w:color w:val="000000"/>
          <w:sz w:val="20"/>
          <w:szCs w:val="20"/>
          <w:shd w:val="clear" w:color="auto" w:fill="E6E6E6"/>
        </w:rPr>
        <mc:AlternateContent>
          <mc:Choice Requires="wps">
            <w:drawing>
              <wp:anchor distT="45720" distB="45720" distL="114300" distR="114300" simplePos="0" relativeHeight="251659264" behindDoc="0" locked="0" layoutInCell="1" allowOverlap="1" wp14:anchorId="3475E274" wp14:editId="0F230668">
                <wp:simplePos x="0" y="0"/>
                <wp:positionH relativeFrom="margin">
                  <wp:posOffset>0</wp:posOffset>
                </wp:positionH>
                <wp:positionV relativeFrom="paragraph">
                  <wp:posOffset>205740</wp:posOffset>
                </wp:positionV>
                <wp:extent cx="5838825" cy="1310640"/>
                <wp:effectExtent l="0" t="0" r="9525" b="3810"/>
                <wp:wrapSquare wrapText="bothSides"/>
                <wp:docPr id="1997849892" name="Text Box 199784989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38825" cy="1310640"/>
                        </a:xfrm>
                        <a:prstGeom prst="rect">
                          <a:avLst/>
                        </a:prstGeom>
                        <a:solidFill>
                          <a:srgbClr val="99D9D9"/>
                        </a:solidFill>
                        <a:ln w="9525">
                          <a:noFill/>
                          <a:miter lim="800000"/>
                          <a:headEnd/>
                          <a:tailEnd/>
                        </a:ln>
                      </wps:spPr>
                      <wps:txbx>
                        <w:txbxContent>
                          <w:p w14:paraId="31335081" w14:textId="77777777" w:rsidR="006064D1" w:rsidRPr="006064D1" w:rsidRDefault="006064D1" w:rsidP="006064D1">
                            <w:pPr>
                              <w:pStyle w:val="Fuzeile"/>
                              <w:spacing w:line="360" w:lineRule="auto"/>
                              <w:rPr>
                                <w:rFonts w:ascii="Sora" w:hAnsi="Sora" w:cs="Sora"/>
                                <w:b/>
                                <w:szCs w:val="20"/>
                                <w:lang w:val="en-US"/>
                              </w:rPr>
                            </w:pPr>
                            <w:r w:rsidRPr="006064D1">
                              <w:rPr>
                                <w:rFonts w:ascii="Sora" w:hAnsi="Sora" w:cs="Sora"/>
                                <w:b/>
                                <w:szCs w:val="20"/>
                                <w:lang w:val="en-US"/>
                              </w:rPr>
                              <w:t>PRESS CONTACT</w:t>
                            </w:r>
                          </w:p>
                          <w:p w14:paraId="18A4345D" w14:textId="33AF3C3A" w:rsidR="006064D1" w:rsidRPr="006064D1" w:rsidRDefault="006064D1" w:rsidP="006064D1">
                            <w:pPr>
                              <w:pStyle w:val="Fuzeile"/>
                              <w:spacing w:line="360" w:lineRule="auto"/>
                              <w:rPr>
                                <w:rFonts w:ascii="Sora" w:hAnsi="Sora" w:cs="Sora"/>
                                <w:szCs w:val="20"/>
                                <w:lang w:val="en-GB"/>
                              </w:rPr>
                            </w:pPr>
                            <w:r w:rsidRPr="006064D1">
                              <w:rPr>
                                <w:rFonts w:ascii="Sora" w:hAnsi="Sora" w:cs="Sora"/>
                                <w:szCs w:val="20"/>
                                <w:lang w:val="en-US"/>
                              </w:rPr>
                              <w:t xml:space="preserve">Inverto UK Ltd. • </w:t>
                            </w:r>
                            <w:r w:rsidRPr="006064D1">
                              <w:rPr>
                                <w:rFonts w:ascii="Sora" w:hAnsi="Sora" w:cs="Sora"/>
                                <w:szCs w:val="20"/>
                                <w:lang w:val="en-GB"/>
                              </w:rPr>
                              <w:t>80 Charlotte St London W1T 4QS</w:t>
                            </w:r>
                          </w:p>
                          <w:p w14:paraId="6E79A2E8" w14:textId="77777777" w:rsidR="006064D1" w:rsidRPr="006064D1" w:rsidRDefault="006064D1" w:rsidP="006064D1">
                            <w:pPr>
                              <w:pStyle w:val="Fuzeile"/>
                              <w:spacing w:line="360" w:lineRule="auto"/>
                              <w:rPr>
                                <w:rFonts w:ascii="Sora" w:hAnsi="Sora" w:cs="Sora"/>
                                <w:szCs w:val="20"/>
                                <w:lang w:val="en-US"/>
                              </w:rPr>
                            </w:pPr>
                            <w:r w:rsidRPr="006064D1">
                              <w:rPr>
                                <w:rFonts w:ascii="Sora" w:hAnsi="Sora" w:cs="Sora"/>
                                <w:szCs w:val="20"/>
                                <w:lang w:val="en-US"/>
                              </w:rPr>
                              <w:t>Ina Ullrich • Press Relations Manager</w:t>
                            </w:r>
                          </w:p>
                          <w:p w14:paraId="4B6B974A" w14:textId="3BB3B3A6" w:rsidR="006064D1" w:rsidRPr="006064D1" w:rsidRDefault="006064D1" w:rsidP="006064D1">
                            <w:pPr>
                              <w:rPr>
                                <w:rFonts w:ascii="Sora" w:hAnsi="Sora" w:cs="Sora"/>
                                <w:szCs w:val="20"/>
                                <w:lang w:val="en-US"/>
                              </w:rPr>
                            </w:pPr>
                            <w:r w:rsidRPr="006064D1">
                              <w:rPr>
                                <w:rFonts w:ascii="Sora" w:hAnsi="Sora" w:cs="Sora"/>
                                <w:szCs w:val="20"/>
                                <w:lang w:val="en-US"/>
                              </w:rPr>
                              <w:t xml:space="preserve">Phone: + 49 162 1015 255 • Email: </w:t>
                            </w:r>
                            <w:hyperlink r:id="rId9" w:history="1">
                              <w:r w:rsidRPr="006064D1">
                                <w:rPr>
                                  <w:rStyle w:val="Hyperlink"/>
                                  <w:rFonts w:ascii="Sora" w:hAnsi="Sora" w:cs="Sora"/>
                                  <w:szCs w:val="20"/>
                                  <w:lang w:val="en-US"/>
                                </w:rPr>
                                <w:t>iullrich@inverto.com</w:t>
                              </w:r>
                            </w:hyperlink>
                          </w:p>
                          <w:p w14:paraId="7997D935" w14:textId="77777777" w:rsidR="006064D1" w:rsidRPr="006064D1" w:rsidRDefault="006064D1" w:rsidP="006064D1">
                            <w:pPr>
                              <w:rPr>
                                <w:rFonts w:ascii="Sora" w:hAnsi="Sora" w:cs="Sora"/>
                                <w:szCs w:val="20"/>
                                <w:lang w:val="en-US"/>
                              </w:rPr>
                            </w:pPr>
                            <w:r w:rsidRPr="006064D1">
                              <w:rPr>
                                <w:rFonts w:ascii="Sora" w:hAnsi="Sora" w:cs="Sora"/>
                                <w:szCs w:val="20"/>
                                <w:lang w:val="en-US"/>
                              </w:rPr>
                              <w:t xml:space="preserve">Web: </w:t>
                            </w:r>
                            <w:hyperlink r:id="rId10" w:history="1">
                              <w:r w:rsidRPr="00396B77">
                                <w:rPr>
                                  <w:rStyle w:val="Hyperlink"/>
                                  <w:rFonts w:ascii="Sora" w:hAnsi="Sora" w:cs="Sora"/>
                                  <w:lang w:val="en-US"/>
                                </w:rPr>
                                <w:t>www.inverto.com/en/</w:t>
                              </w:r>
                            </w:hyperlink>
                            <w:r w:rsidRPr="006064D1">
                              <w:rPr>
                                <w:rFonts w:ascii="Sora" w:hAnsi="Sora" w:cs="Sora"/>
                                <w:szCs w:val="20"/>
                                <w:lang w:val="en-US"/>
                              </w:rPr>
                              <w:t xml:space="preserve"> </w:t>
                            </w:r>
                          </w:p>
                          <w:p w14:paraId="5174B299" w14:textId="77777777" w:rsidR="006064D1" w:rsidRPr="006064D1" w:rsidRDefault="006064D1" w:rsidP="006064D1">
                            <w:pPr>
                              <w:rPr>
                                <w:rFonts w:ascii="Sora" w:hAnsi="Sora" w:cs="Sora"/>
                                <w:szCs w:val="20"/>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475E274" id="_x0000_t202" coordsize="21600,21600" o:spt="202" path="m,l,21600r21600,l21600,xe">
                <v:stroke joinstyle="miter"/>
                <v:path gradientshapeok="t" o:connecttype="rect"/>
              </v:shapetype>
              <v:shape id="Text Box 1997849892" o:spid="_x0000_s1026" type="#_x0000_t202" style="position:absolute;margin-left:0;margin-top:16.2pt;width:459.75pt;height:103.2pt;z-index:2516592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" fillcolor="#99d9d9" stroked="f">
                <v:textbox>
                  <w:txbxContent>
                    <w:p w14:paraId="31335081" w14:textId="77777777" w:rsidR="006064D1" w:rsidRPr="006064D1" w:rsidRDefault="006064D1" w:rsidP="006064D1">
                      <w:pPr>
                        <w:pStyle w:val="Fuzeile"/>
                        <w:spacing w:line="360" w:lineRule="auto"/>
                        <w:rPr>
                          <w:rFonts w:ascii="Sora" w:hAnsi="Sora" w:cs="Sora"/>
                          <w:b/>
                          <w:szCs w:val="20"/>
                          <w:lang w:val="en-US"/>
                        </w:rPr>
                      </w:pPr>
                      <w:r w:rsidRPr="006064D1">
                        <w:rPr>
                          <w:rFonts w:ascii="Sora" w:hAnsi="Sora" w:cs="Sora"/>
                          <w:b/>
                          <w:szCs w:val="20"/>
                          <w:lang w:val="en-US"/>
                        </w:rPr>
                        <w:t>PRESS CONTACT</w:t>
                      </w:r>
                    </w:p>
                    <w:p w14:paraId="18A4345D" w14:textId="33AF3C3A" w:rsidR="006064D1" w:rsidRPr="006064D1" w:rsidRDefault="006064D1" w:rsidP="006064D1">
                      <w:pPr>
                        <w:pStyle w:val="Fuzeile"/>
                        <w:spacing w:line="360" w:lineRule="auto"/>
                        <w:rPr>
                          <w:rFonts w:ascii="Sora" w:hAnsi="Sora" w:cs="Sora"/>
                          <w:szCs w:val="20"/>
                          <w:lang w:val="en-GB"/>
                        </w:rPr>
                      </w:pPr>
                      <w:r w:rsidRPr="006064D1">
                        <w:rPr>
                          <w:rFonts w:ascii="Sora" w:hAnsi="Sora" w:cs="Sora"/>
                          <w:szCs w:val="20"/>
                          <w:lang w:val="en-US"/>
                        </w:rPr>
                        <w:t xml:space="preserve">Inverto UK Ltd. • </w:t>
                      </w:r>
                      <w:r w:rsidRPr="006064D1">
                        <w:rPr>
                          <w:rFonts w:ascii="Sora" w:hAnsi="Sora" w:cs="Sora"/>
                          <w:szCs w:val="20"/>
                          <w:lang w:val="en-GB"/>
                        </w:rPr>
                        <w:t>80 Charlotte St London W1T 4QS</w:t>
                      </w:r>
                    </w:p>
                    <w:p w14:paraId="6E79A2E8" w14:textId="77777777" w:rsidR="006064D1" w:rsidRPr="006064D1" w:rsidRDefault="006064D1" w:rsidP="006064D1">
                      <w:pPr>
                        <w:pStyle w:val="Fuzeile"/>
                        <w:spacing w:line="360" w:lineRule="auto"/>
                        <w:rPr>
                          <w:rFonts w:ascii="Sora" w:hAnsi="Sora" w:cs="Sora"/>
                          <w:szCs w:val="20"/>
                          <w:lang w:val="en-US"/>
                        </w:rPr>
                      </w:pPr>
                      <w:r w:rsidRPr="006064D1">
                        <w:rPr>
                          <w:rFonts w:ascii="Sora" w:hAnsi="Sora" w:cs="Sora"/>
                          <w:szCs w:val="20"/>
                          <w:lang w:val="en-US"/>
                        </w:rPr>
                        <w:t>Ina Ullrich • Press Relations Manager</w:t>
                      </w:r>
                    </w:p>
                    <w:p w14:paraId="4B6B974A" w14:textId="3BB3B3A6" w:rsidR="006064D1" w:rsidRPr="006064D1" w:rsidRDefault="006064D1" w:rsidP="006064D1">
                      <w:pPr>
                        <w:rPr>
                          <w:rFonts w:ascii="Sora" w:hAnsi="Sora" w:cs="Sora"/>
                          <w:szCs w:val="20"/>
                          <w:lang w:val="en-US"/>
                        </w:rPr>
                      </w:pPr>
                      <w:r w:rsidRPr="006064D1">
                        <w:rPr>
                          <w:rFonts w:ascii="Sora" w:hAnsi="Sora" w:cs="Sora"/>
                          <w:szCs w:val="20"/>
                          <w:lang w:val="en-US"/>
                        </w:rPr>
                        <w:t xml:space="preserve">Phone: + 49 162 1015 255 • Email: </w:t>
                      </w:r>
                      <w:hyperlink r:id="rId11" w:history="1">
                        <w:r w:rsidRPr="006064D1">
                          <w:rPr>
                            <w:rStyle w:val="Hyperlink"/>
                            <w:rFonts w:ascii="Sora" w:hAnsi="Sora" w:cs="Sora"/>
                            <w:szCs w:val="20"/>
                            <w:lang w:val="en-US"/>
                          </w:rPr>
                          <w:t>iullrich@inverto.com</w:t>
                        </w:r>
                      </w:hyperlink>
                    </w:p>
                    <w:p w14:paraId="7997D935" w14:textId="77777777" w:rsidR="006064D1" w:rsidRPr="006064D1" w:rsidRDefault="006064D1" w:rsidP="006064D1">
                      <w:pPr>
                        <w:rPr>
                          <w:rFonts w:ascii="Sora" w:hAnsi="Sora" w:cs="Sora"/>
                          <w:szCs w:val="20"/>
                          <w:lang w:val="en-US"/>
                        </w:rPr>
                      </w:pPr>
                      <w:r w:rsidRPr="006064D1">
                        <w:rPr>
                          <w:rFonts w:ascii="Sora" w:hAnsi="Sora" w:cs="Sora"/>
                          <w:szCs w:val="20"/>
                          <w:lang w:val="en-US"/>
                        </w:rPr>
                        <w:t xml:space="preserve">Web: </w:t>
                      </w:r>
                      <w:hyperlink r:id="rId12" w:history="1">
                        <w:r w:rsidRPr="00396B77">
                          <w:rPr>
                            <w:rStyle w:val="Hyperlink"/>
                            <w:rFonts w:ascii="Sora" w:hAnsi="Sora" w:cs="Sora"/>
                            <w:lang w:val="en-US"/>
                          </w:rPr>
                          <w:t>www.inverto.com/en/</w:t>
                        </w:r>
                      </w:hyperlink>
                      <w:r w:rsidRPr="006064D1">
                        <w:rPr>
                          <w:rFonts w:ascii="Sora" w:hAnsi="Sora" w:cs="Sora"/>
                          <w:szCs w:val="20"/>
                          <w:lang w:val="en-US"/>
                        </w:rPr>
                        <w:t xml:space="preserve"> </w:t>
                      </w:r>
                    </w:p>
                    <w:p w14:paraId="5174B299" w14:textId="77777777" w:rsidR="006064D1" w:rsidRPr="006064D1" w:rsidRDefault="006064D1" w:rsidP="006064D1">
                      <w:pPr>
                        <w:rPr>
                          <w:rFonts w:ascii="Sora" w:hAnsi="Sora" w:cs="Sora"/>
                          <w:szCs w:val="20"/>
                          <w:lang w:val="en-US"/>
                        </w:rPr>
                      </w:pPr>
                    </w:p>
                  </w:txbxContent>
                </v:textbox>
                <w10:wrap type="square" anchorx="margin"/>
              </v:shape>
            </w:pict>
          </mc:Fallback>
        </mc:AlternateContent>
      </w:r>
    </w:p>
    <w:sectPr w:rsidR="00233B84" w:rsidRPr="00FC21A2" w:rsidSect="00163D1E">
      <w:headerReference w:type="default" r:id="rId13"/>
      <w:footerReference w:type="even" r:id="rId14"/>
      <w:footerReference w:type="default" r:id="rId15"/>
      <w:headerReference w:type="first" r:id="rId16"/>
      <w:footerReference w:type="first" r:id="rId17"/>
      <w:pgSz w:w="11906" w:h="16838" w:code="9"/>
      <w:pgMar w:top="851" w:right="2550" w:bottom="1021" w:left="1418" w:header="737"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CD040C" w14:textId="77777777" w:rsidR="008372DC" w:rsidRDefault="008372DC">
      <w:r>
        <w:separator/>
      </w:r>
    </w:p>
  </w:endnote>
  <w:endnote w:type="continuationSeparator" w:id="0">
    <w:p w14:paraId="77864AB6" w14:textId="77777777" w:rsidR="008372DC" w:rsidRDefault="008372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Franklin Gothic Book">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ora">
    <w:panose1 w:val="00000000000000000000"/>
    <w:charset w:val="00"/>
    <w:family w:val="auto"/>
    <w:pitch w:val="variable"/>
    <w:sig w:usb0="A000006F" w:usb1="5000004B" w:usb2="00010000" w:usb3="00000000" w:csb0="00000093"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6D1FA" w14:textId="77777777" w:rsidR="002A0C43" w:rsidRDefault="002A0C43">
    <w:pPr>
      <w:pStyle w:val="Fuzeile"/>
      <w:framePr w:wrap="around"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67B24E5E" w14:textId="77777777" w:rsidR="002A0C43" w:rsidRDefault="002A0C43">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B8ED" w14:textId="7B730BD8" w:rsidR="002A0C43" w:rsidRDefault="002A0C43">
    <w:pPr>
      <w:pStyle w:val="Fuzeile"/>
      <w:framePr w:wrap="around" w:vAnchor="text" w:hAnchor="margin" w:xAlign="right" w:y="1"/>
      <w:rPr>
        <w:rStyle w:val="Seitenzahl"/>
        <w:rFonts w:ascii="Arial" w:hAnsi="Arial" w:cs="Arial"/>
        <w:sz w:val="16"/>
      </w:rPr>
    </w:pPr>
    <w:r>
      <w:rPr>
        <w:rStyle w:val="Seitenzahl"/>
        <w:rFonts w:ascii="Arial" w:hAnsi="Arial" w:cs="Arial"/>
        <w:sz w:val="16"/>
      </w:rPr>
      <w:fldChar w:fldCharType="begin"/>
    </w:r>
    <w:r>
      <w:rPr>
        <w:rStyle w:val="Seitenzahl"/>
        <w:rFonts w:ascii="Arial" w:hAnsi="Arial" w:cs="Arial"/>
        <w:sz w:val="16"/>
      </w:rPr>
      <w:instrText xml:space="preserve">PAGE  </w:instrText>
    </w:r>
    <w:r>
      <w:rPr>
        <w:rStyle w:val="Seitenzahl"/>
        <w:rFonts w:ascii="Arial" w:hAnsi="Arial" w:cs="Arial"/>
        <w:sz w:val="16"/>
      </w:rPr>
      <w:fldChar w:fldCharType="separate"/>
    </w:r>
    <w:r w:rsidR="00375ED0">
      <w:rPr>
        <w:rStyle w:val="Seitenzahl"/>
        <w:rFonts w:ascii="Arial" w:hAnsi="Arial" w:cs="Arial"/>
        <w:noProof/>
        <w:sz w:val="16"/>
      </w:rPr>
      <w:t>1</w:t>
    </w:r>
    <w:r>
      <w:rPr>
        <w:rStyle w:val="Seitenzahl"/>
        <w:rFonts w:ascii="Arial" w:hAnsi="Arial" w:cs="Arial"/>
        <w:sz w:val="16"/>
      </w:rPr>
      <w:fldChar w:fldCharType="end"/>
    </w:r>
    <w:r>
      <w:rPr>
        <w:rStyle w:val="Seitenzahl"/>
        <w:rFonts w:ascii="Arial" w:hAnsi="Arial" w:cs="Arial"/>
        <w:sz w:val="16"/>
      </w:rPr>
      <w:t>/</w:t>
    </w:r>
    <w:r>
      <w:rPr>
        <w:rStyle w:val="Seitenzahl"/>
        <w:rFonts w:ascii="Arial" w:hAnsi="Arial" w:cs="Arial"/>
        <w:sz w:val="16"/>
      </w:rPr>
      <w:fldChar w:fldCharType="begin"/>
    </w:r>
    <w:r>
      <w:rPr>
        <w:rStyle w:val="Seitenzahl"/>
        <w:rFonts w:ascii="Arial" w:hAnsi="Arial" w:cs="Arial"/>
        <w:sz w:val="16"/>
      </w:rPr>
      <w:instrText xml:space="preserve"> NUMPAGES </w:instrText>
    </w:r>
    <w:r>
      <w:rPr>
        <w:rStyle w:val="Seitenzahl"/>
        <w:rFonts w:ascii="Arial" w:hAnsi="Arial" w:cs="Arial"/>
        <w:sz w:val="16"/>
      </w:rPr>
      <w:fldChar w:fldCharType="separate"/>
    </w:r>
    <w:r w:rsidR="00375ED0">
      <w:rPr>
        <w:rStyle w:val="Seitenzahl"/>
        <w:rFonts w:ascii="Arial" w:hAnsi="Arial" w:cs="Arial"/>
        <w:noProof/>
        <w:sz w:val="16"/>
      </w:rPr>
      <w:t>1</w:t>
    </w:r>
    <w:r>
      <w:rPr>
        <w:rStyle w:val="Seitenzahl"/>
        <w:rFonts w:ascii="Arial" w:hAnsi="Arial" w:cs="Arial"/>
        <w:sz w:val="16"/>
      </w:rPr>
      <w:fldChar w:fldCharType="end"/>
    </w:r>
  </w:p>
  <w:p w14:paraId="172628E7" w14:textId="77777777" w:rsidR="002A0C43" w:rsidRDefault="002A0C43">
    <w:pPr>
      <w:rPr>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102179" w14:textId="77777777" w:rsidR="002A0C43" w:rsidRDefault="002A0C43">
    <w:pPr>
      <w:pStyle w:val="Fuzeile"/>
      <w:framePr w:wrap="around" w:vAnchor="text" w:hAnchor="margin" w:xAlign="right" w:y="1"/>
      <w:rPr>
        <w:rStyle w:val="Seitenzahl"/>
        <w:rFonts w:ascii="Arial" w:hAnsi="Arial" w:cs="Arial"/>
        <w:sz w:val="16"/>
      </w:rPr>
    </w:pPr>
    <w:r>
      <w:rPr>
        <w:rStyle w:val="Seitenzahl"/>
        <w:rFonts w:ascii="Arial" w:hAnsi="Arial" w:cs="Arial"/>
        <w:sz w:val="16"/>
      </w:rPr>
      <w:fldChar w:fldCharType="begin"/>
    </w:r>
    <w:r>
      <w:rPr>
        <w:rStyle w:val="Seitenzahl"/>
        <w:rFonts w:ascii="Arial" w:hAnsi="Arial" w:cs="Arial"/>
        <w:sz w:val="16"/>
      </w:rPr>
      <w:instrText xml:space="preserve"> PAGE </w:instrText>
    </w:r>
    <w:r>
      <w:rPr>
        <w:rStyle w:val="Seitenzahl"/>
        <w:rFonts w:ascii="Arial" w:hAnsi="Arial" w:cs="Arial"/>
        <w:sz w:val="16"/>
      </w:rPr>
      <w:fldChar w:fldCharType="separate"/>
    </w:r>
    <w:r>
      <w:rPr>
        <w:rStyle w:val="Seitenzahl"/>
        <w:rFonts w:ascii="Arial" w:hAnsi="Arial" w:cs="Arial"/>
        <w:noProof/>
        <w:sz w:val="16"/>
      </w:rPr>
      <w:t>1</w:t>
    </w:r>
    <w:r>
      <w:rPr>
        <w:rStyle w:val="Seitenzahl"/>
        <w:rFonts w:ascii="Arial" w:hAnsi="Arial" w:cs="Arial"/>
        <w:sz w:val="16"/>
      </w:rPr>
      <w:fldChar w:fldCharType="end"/>
    </w:r>
    <w:r>
      <w:rPr>
        <w:rStyle w:val="Seitenzahl"/>
        <w:rFonts w:ascii="Arial" w:hAnsi="Arial" w:cs="Arial"/>
        <w:sz w:val="16"/>
      </w:rPr>
      <w:t>/</w:t>
    </w:r>
    <w:r>
      <w:rPr>
        <w:rStyle w:val="Seitenzahl"/>
        <w:rFonts w:ascii="Arial" w:hAnsi="Arial" w:cs="Arial"/>
        <w:sz w:val="16"/>
      </w:rPr>
      <w:fldChar w:fldCharType="begin"/>
    </w:r>
    <w:r>
      <w:rPr>
        <w:rStyle w:val="Seitenzahl"/>
        <w:rFonts w:ascii="Arial" w:hAnsi="Arial" w:cs="Arial"/>
        <w:sz w:val="16"/>
      </w:rPr>
      <w:instrText xml:space="preserve"> NUMPAGES </w:instrText>
    </w:r>
    <w:r>
      <w:rPr>
        <w:rStyle w:val="Seitenzahl"/>
        <w:rFonts w:ascii="Arial" w:hAnsi="Arial" w:cs="Arial"/>
        <w:sz w:val="16"/>
      </w:rPr>
      <w:fldChar w:fldCharType="separate"/>
    </w:r>
    <w:r>
      <w:rPr>
        <w:rStyle w:val="Seitenzahl"/>
        <w:rFonts w:ascii="Arial" w:hAnsi="Arial" w:cs="Arial"/>
        <w:noProof/>
        <w:sz w:val="16"/>
      </w:rPr>
      <w:t>3</w:t>
    </w:r>
    <w:r>
      <w:rPr>
        <w:rStyle w:val="Seitenzahl"/>
        <w:rFonts w:ascii="Arial" w:hAnsi="Arial" w:cs="Arial"/>
        <w:sz w:val="16"/>
      </w:rPr>
      <w:fldChar w:fldCharType="end"/>
    </w:r>
  </w:p>
  <w:p w14:paraId="7BE0FF89" w14:textId="77777777" w:rsidR="002A0C43" w:rsidRDefault="002A0C43">
    <w:pPr>
      <w:ind w:right="360"/>
      <w:rPr>
        <w:rFonts w:ascii="Arial" w:hAnsi="Arial" w:cs="Arial"/>
        <w:sz w:val="16"/>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D708B6" w14:textId="77777777" w:rsidR="008372DC" w:rsidRDefault="008372DC">
      <w:r>
        <w:separator/>
      </w:r>
    </w:p>
  </w:footnote>
  <w:footnote w:type="continuationSeparator" w:id="0">
    <w:p w14:paraId="57EE6CC4" w14:textId="77777777" w:rsidR="008372DC" w:rsidRDefault="008372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BBD91D" w14:textId="51CE6DB8" w:rsidR="00CA0135" w:rsidRDefault="00C1127F" w:rsidP="002E7263">
    <w:pPr>
      <w:pStyle w:val="Kopfzeile"/>
      <w:ind w:right="-2268"/>
      <w:jc w:val="center"/>
    </w:pPr>
    <w:r>
      <w:rPr>
        <w:noProof/>
      </w:rPr>
      <w:drawing>
        <wp:anchor distT="0" distB="0" distL="114300" distR="114300" simplePos="0" relativeHeight="251658240" behindDoc="0" locked="0" layoutInCell="1" allowOverlap="1" wp14:anchorId="77541783" wp14:editId="5B3A539F">
          <wp:simplePos x="0" y="0"/>
          <wp:positionH relativeFrom="page">
            <wp:align>right</wp:align>
          </wp:positionH>
          <wp:positionV relativeFrom="paragraph">
            <wp:posOffset>-231775</wp:posOffset>
          </wp:positionV>
          <wp:extent cx="3707130" cy="1182004"/>
          <wp:effectExtent l="0" t="0" r="0" b="0"/>
          <wp:wrapSquare wrapText="bothSides"/>
          <wp:docPr id="1303133750" name="Grafik 1" descr="Ein Bild, das Schrift, Grafiken, Logo, Tex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3133750" name="Grafik 1" descr="Ein Bild, das Schrift, Grafiken, Logo, Text enthält.&#10;&#10;Automatisch generierte Beschreibung"/>
                  <pic:cNvPicPr/>
                </pic:nvPicPr>
                <pic:blipFill>
                  <a:blip r:embed="rId1"/>
                  <a:stretch>
                    <a:fillRect/>
                  </a:stretch>
                </pic:blipFill>
                <pic:spPr>
                  <a:xfrm>
                    <a:off x="0" y="0"/>
                    <a:ext cx="3707130" cy="1182004"/>
                  </a:xfrm>
                  <a:prstGeom prst="rect">
                    <a:avLst/>
                  </a:prstGeom>
                </pic:spPr>
              </pic:pic>
            </a:graphicData>
          </a:graphic>
        </wp:anchor>
      </w:drawing>
    </w:r>
    <w:r w:rsidR="002A0C43">
      <w:tab/>
    </w:r>
  </w:p>
  <w:p w14:paraId="7519B84D" w14:textId="77777777" w:rsidR="00CA0135" w:rsidRDefault="00CA0135" w:rsidP="002E7263">
    <w:pPr>
      <w:pStyle w:val="Kopfzeile"/>
      <w:ind w:right="-2268"/>
      <w:jc w:val="center"/>
    </w:pPr>
  </w:p>
  <w:p w14:paraId="4D60ABA5" w14:textId="77777777" w:rsidR="00CA0135" w:rsidRDefault="00CA0135" w:rsidP="002E7263">
    <w:pPr>
      <w:pStyle w:val="Kopfzeile"/>
      <w:ind w:right="-2268"/>
      <w:jc w:val="center"/>
    </w:pPr>
  </w:p>
  <w:p w14:paraId="426ED5CF" w14:textId="77777777" w:rsidR="00CA0135" w:rsidRDefault="00CA0135" w:rsidP="002E7263">
    <w:pPr>
      <w:pStyle w:val="Kopfzeile"/>
      <w:ind w:right="-2268"/>
      <w:jc w:val="center"/>
    </w:pPr>
  </w:p>
  <w:p w14:paraId="1526682F" w14:textId="77777777" w:rsidR="00CA0135" w:rsidRDefault="00CA0135" w:rsidP="00C1127F">
    <w:pPr>
      <w:pStyle w:val="Kopfzeile"/>
      <w:ind w:right="-2268"/>
    </w:pPr>
  </w:p>
  <w:p w14:paraId="4E643E77" w14:textId="77777777" w:rsidR="00C1127F" w:rsidRDefault="00C1127F" w:rsidP="00C1127F">
    <w:pPr>
      <w:pStyle w:val="Kopfzeile"/>
      <w:ind w:right="-2268"/>
    </w:pPr>
  </w:p>
  <w:p w14:paraId="621981DF" w14:textId="66D1AEA9" w:rsidR="002A0C43" w:rsidRDefault="002A0C43" w:rsidP="002E7263">
    <w:pPr>
      <w:pStyle w:val="Kopfzeile"/>
      <w:ind w:right="-2268"/>
      <w:jc w:val="center"/>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DB1D56" w14:textId="77777777" w:rsidR="002A0C43" w:rsidRDefault="002A0C43">
    <w:pPr>
      <w:pStyle w:val="Kopfzeile"/>
      <w:ind w:right="-2858"/>
      <w:jc w:val="right"/>
      <w:rPr>
        <w:sz w:val="18"/>
        <w:szCs w:val="18"/>
      </w:rPr>
    </w:pPr>
  </w:p>
  <w:p w14:paraId="1B014602" w14:textId="77777777" w:rsidR="002A0C43" w:rsidRDefault="002A0C43">
    <w:pPr>
      <w:jc w:val="right"/>
      <w:rPr>
        <w:sz w:val="18"/>
        <w:szCs w:val="18"/>
      </w:rPr>
    </w:pPr>
    <w:r>
      <w:rPr>
        <w:noProof/>
        <w:color w:val="0000FF"/>
      </w:rPr>
      <w:drawing>
        <wp:inline distT="0" distB="0" distL="0" distR="0" wp14:anchorId="2B533F50" wp14:editId="33B0B8C7">
          <wp:extent cx="1524000" cy="571500"/>
          <wp:effectExtent l="19050" t="0" r="0" b="0"/>
          <wp:docPr id="2" name="Grafik 1" descr="Logo INVERTO">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Logo INVERTO">
                    <a:hlinkClick r:id="rId1"/>
                  </pic:cNvPr>
                  <pic:cNvPicPr>
                    <a:picLocks noChangeAspect="1" noChangeArrowheads="1"/>
                  </pic:cNvPicPr>
                </pic:nvPicPr>
                <pic:blipFill>
                  <a:blip r:embed="rId2"/>
                  <a:srcRect/>
                  <a:stretch>
                    <a:fillRect/>
                  </a:stretch>
                </pic:blipFill>
                <pic:spPr bwMode="auto">
                  <a:xfrm>
                    <a:off x="0" y="0"/>
                    <a:ext cx="1524000" cy="571500"/>
                  </a:xfrm>
                  <a:prstGeom prst="rect">
                    <a:avLst/>
                  </a:prstGeom>
                  <a:noFill/>
                  <a:ln w="9525">
                    <a:noFill/>
                    <a:miter lim="800000"/>
                    <a:headEnd/>
                    <a:tailEnd/>
                  </a:ln>
                </pic:spPr>
              </pic:pic>
            </a:graphicData>
          </a:graphic>
        </wp:inline>
      </w:drawing>
    </w:r>
  </w:p>
  <w:p w14:paraId="1AE7856F" w14:textId="77777777" w:rsidR="002A0C43" w:rsidRDefault="002A0C43">
    <w:pPr>
      <w:rPr>
        <w:sz w:val="18"/>
        <w:szCs w:val="18"/>
      </w:rPr>
    </w:pPr>
  </w:p>
  <w:p w14:paraId="3EF6AA79" w14:textId="77777777" w:rsidR="002A0C43" w:rsidRDefault="002A0C43">
    <w:pPr>
      <w:rPr>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F97FA9"/>
    <w:multiLevelType w:val="hybridMultilevel"/>
    <w:tmpl w:val="817E61B0"/>
    <w:lvl w:ilvl="0" w:tplc="5C2800D0">
      <w:numFmt w:val="bullet"/>
      <w:lvlText w:val=""/>
      <w:lvlJc w:val="left"/>
      <w:pPr>
        <w:ind w:left="720" w:hanging="360"/>
      </w:pPr>
      <w:rPr>
        <w:rFonts w:ascii="Wingdings" w:eastAsia="Times New Roman" w:hAnsi="Wingdings" w:cs="Arial" w:hint="default"/>
      </w:rPr>
    </w:lvl>
    <w:lvl w:ilvl="1" w:tplc="04070003">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28102F96"/>
    <w:multiLevelType w:val="multilevel"/>
    <w:tmpl w:val="B852B7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CA4B50"/>
    <w:multiLevelType w:val="hybridMultilevel"/>
    <w:tmpl w:val="1F6CF02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487403825">
    <w:abstractNumId w:val="0"/>
  </w:num>
  <w:num w:numId="2" w16cid:durableId="1717851222">
    <w:abstractNumId w:val="2"/>
  </w:num>
  <w:num w:numId="3" w16cid:durableId="17714686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73E5F"/>
    <w:rsid w:val="000021B8"/>
    <w:rsid w:val="000023F7"/>
    <w:rsid w:val="000105D8"/>
    <w:rsid w:val="00011BB8"/>
    <w:rsid w:val="00013D7F"/>
    <w:rsid w:val="00015BD9"/>
    <w:rsid w:val="00016ECA"/>
    <w:rsid w:val="00027C91"/>
    <w:rsid w:val="00031A48"/>
    <w:rsid w:val="00036AC3"/>
    <w:rsid w:val="00040159"/>
    <w:rsid w:val="0004156C"/>
    <w:rsid w:val="00041F44"/>
    <w:rsid w:val="00045DE8"/>
    <w:rsid w:val="0005248E"/>
    <w:rsid w:val="00053314"/>
    <w:rsid w:val="00053983"/>
    <w:rsid w:val="0005424A"/>
    <w:rsid w:val="00054697"/>
    <w:rsid w:val="00056D11"/>
    <w:rsid w:val="00062EEB"/>
    <w:rsid w:val="00073928"/>
    <w:rsid w:val="00076A70"/>
    <w:rsid w:val="0007717D"/>
    <w:rsid w:val="000817C5"/>
    <w:rsid w:val="00083246"/>
    <w:rsid w:val="00087291"/>
    <w:rsid w:val="000A48DB"/>
    <w:rsid w:val="000A5D7D"/>
    <w:rsid w:val="000A617F"/>
    <w:rsid w:val="000B0142"/>
    <w:rsid w:val="000B14C9"/>
    <w:rsid w:val="000B2F44"/>
    <w:rsid w:val="000B3846"/>
    <w:rsid w:val="000B4DC2"/>
    <w:rsid w:val="000B7619"/>
    <w:rsid w:val="000C411A"/>
    <w:rsid w:val="000D6F4B"/>
    <w:rsid w:val="000E0182"/>
    <w:rsid w:val="000E025C"/>
    <w:rsid w:val="000E1A33"/>
    <w:rsid w:val="000E2A4D"/>
    <w:rsid w:val="000E45DD"/>
    <w:rsid w:val="000E61EA"/>
    <w:rsid w:val="000F1078"/>
    <w:rsid w:val="000F4A64"/>
    <w:rsid w:val="000F5ABB"/>
    <w:rsid w:val="00102F67"/>
    <w:rsid w:val="0010634F"/>
    <w:rsid w:val="00107698"/>
    <w:rsid w:val="0011617B"/>
    <w:rsid w:val="00117275"/>
    <w:rsid w:val="00120F0F"/>
    <w:rsid w:val="0012359B"/>
    <w:rsid w:val="00130E27"/>
    <w:rsid w:val="00132092"/>
    <w:rsid w:val="00136779"/>
    <w:rsid w:val="0014375F"/>
    <w:rsid w:val="00143FBF"/>
    <w:rsid w:val="00144119"/>
    <w:rsid w:val="00145394"/>
    <w:rsid w:val="00145CF8"/>
    <w:rsid w:val="0014764F"/>
    <w:rsid w:val="00153472"/>
    <w:rsid w:val="00153B18"/>
    <w:rsid w:val="001544E0"/>
    <w:rsid w:val="0015497C"/>
    <w:rsid w:val="00154ED0"/>
    <w:rsid w:val="00155975"/>
    <w:rsid w:val="00157780"/>
    <w:rsid w:val="00161095"/>
    <w:rsid w:val="00162754"/>
    <w:rsid w:val="00163D1E"/>
    <w:rsid w:val="0017158B"/>
    <w:rsid w:val="0017743C"/>
    <w:rsid w:val="001807DA"/>
    <w:rsid w:val="0018297B"/>
    <w:rsid w:val="001842B8"/>
    <w:rsid w:val="0018669E"/>
    <w:rsid w:val="001917EB"/>
    <w:rsid w:val="00194931"/>
    <w:rsid w:val="0019689B"/>
    <w:rsid w:val="0019795A"/>
    <w:rsid w:val="001A0352"/>
    <w:rsid w:val="001A0FCF"/>
    <w:rsid w:val="001A1254"/>
    <w:rsid w:val="001A4137"/>
    <w:rsid w:val="001A479E"/>
    <w:rsid w:val="001A484B"/>
    <w:rsid w:val="001A5010"/>
    <w:rsid w:val="001A6331"/>
    <w:rsid w:val="001A64BD"/>
    <w:rsid w:val="001A755D"/>
    <w:rsid w:val="001A76FF"/>
    <w:rsid w:val="001B017B"/>
    <w:rsid w:val="001B167A"/>
    <w:rsid w:val="001B24B3"/>
    <w:rsid w:val="001B27C1"/>
    <w:rsid w:val="001B5539"/>
    <w:rsid w:val="001B5988"/>
    <w:rsid w:val="001C0085"/>
    <w:rsid w:val="001C08D8"/>
    <w:rsid w:val="001C17D6"/>
    <w:rsid w:val="001C338C"/>
    <w:rsid w:val="001C482F"/>
    <w:rsid w:val="001D2345"/>
    <w:rsid w:val="001D5856"/>
    <w:rsid w:val="001D6817"/>
    <w:rsid w:val="001D6863"/>
    <w:rsid w:val="001F5EBB"/>
    <w:rsid w:val="001F7A15"/>
    <w:rsid w:val="002021B8"/>
    <w:rsid w:val="00202DA7"/>
    <w:rsid w:val="00202F54"/>
    <w:rsid w:val="00206928"/>
    <w:rsid w:val="00211B4A"/>
    <w:rsid w:val="00213AF7"/>
    <w:rsid w:val="0021470B"/>
    <w:rsid w:val="00221135"/>
    <w:rsid w:val="00221A6D"/>
    <w:rsid w:val="00224193"/>
    <w:rsid w:val="00231C9A"/>
    <w:rsid w:val="00233B84"/>
    <w:rsid w:val="00233FBE"/>
    <w:rsid w:val="00234AF9"/>
    <w:rsid w:val="00237116"/>
    <w:rsid w:val="00244FBF"/>
    <w:rsid w:val="002457A5"/>
    <w:rsid w:val="002466EB"/>
    <w:rsid w:val="002468FD"/>
    <w:rsid w:val="0025287D"/>
    <w:rsid w:val="002531F0"/>
    <w:rsid w:val="00253528"/>
    <w:rsid w:val="00261A59"/>
    <w:rsid w:val="00262A06"/>
    <w:rsid w:val="0026427B"/>
    <w:rsid w:val="002655CA"/>
    <w:rsid w:val="002700C8"/>
    <w:rsid w:val="002753B0"/>
    <w:rsid w:val="002810BF"/>
    <w:rsid w:val="00282387"/>
    <w:rsid w:val="002A0C43"/>
    <w:rsid w:val="002A2FF8"/>
    <w:rsid w:val="002A4B4A"/>
    <w:rsid w:val="002B026F"/>
    <w:rsid w:val="002B064B"/>
    <w:rsid w:val="002B1DA4"/>
    <w:rsid w:val="002B455E"/>
    <w:rsid w:val="002B5295"/>
    <w:rsid w:val="002B6715"/>
    <w:rsid w:val="002B74A8"/>
    <w:rsid w:val="002C24B4"/>
    <w:rsid w:val="002C2ACB"/>
    <w:rsid w:val="002C619A"/>
    <w:rsid w:val="002C6383"/>
    <w:rsid w:val="002D3296"/>
    <w:rsid w:val="002D49FD"/>
    <w:rsid w:val="002D788D"/>
    <w:rsid w:val="002E25E5"/>
    <w:rsid w:val="002E4E68"/>
    <w:rsid w:val="002E658C"/>
    <w:rsid w:val="002E7263"/>
    <w:rsid w:val="002F0904"/>
    <w:rsid w:val="002F4B91"/>
    <w:rsid w:val="002F5816"/>
    <w:rsid w:val="002F6475"/>
    <w:rsid w:val="00301E1F"/>
    <w:rsid w:val="0030252E"/>
    <w:rsid w:val="003032FA"/>
    <w:rsid w:val="00307B37"/>
    <w:rsid w:val="00310FA3"/>
    <w:rsid w:val="00312ADF"/>
    <w:rsid w:val="00314A30"/>
    <w:rsid w:val="003210A8"/>
    <w:rsid w:val="003214A8"/>
    <w:rsid w:val="003224FB"/>
    <w:rsid w:val="00325596"/>
    <w:rsid w:val="00326060"/>
    <w:rsid w:val="003320CB"/>
    <w:rsid w:val="0034793D"/>
    <w:rsid w:val="00352AD8"/>
    <w:rsid w:val="003605E3"/>
    <w:rsid w:val="00360BD1"/>
    <w:rsid w:val="00360DA4"/>
    <w:rsid w:val="00362D6A"/>
    <w:rsid w:val="00364363"/>
    <w:rsid w:val="00366166"/>
    <w:rsid w:val="00366229"/>
    <w:rsid w:val="00366C63"/>
    <w:rsid w:val="00372C36"/>
    <w:rsid w:val="00375005"/>
    <w:rsid w:val="00375ED0"/>
    <w:rsid w:val="003764B8"/>
    <w:rsid w:val="00377D25"/>
    <w:rsid w:val="00380D6C"/>
    <w:rsid w:val="003825E4"/>
    <w:rsid w:val="00382CAE"/>
    <w:rsid w:val="00383DEE"/>
    <w:rsid w:val="00385FA0"/>
    <w:rsid w:val="00386F57"/>
    <w:rsid w:val="00387363"/>
    <w:rsid w:val="00393E20"/>
    <w:rsid w:val="00396B77"/>
    <w:rsid w:val="003977B0"/>
    <w:rsid w:val="003A56B3"/>
    <w:rsid w:val="003A5DD8"/>
    <w:rsid w:val="003A6466"/>
    <w:rsid w:val="003A78D9"/>
    <w:rsid w:val="003A7D97"/>
    <w:rsid w:val="003B67B0"/>
    <w:rsid w:val="003B6C04"/>
    <w:rsid w:val="003C160F"/>
    <w:rsid w:val="003C1E99"/>
    <w:rsid w:val="003C4E21"/>
    <w:rsid w:val="003D1FEE"/>
    <w:rsid w:val="003D2271"/>
    <w:rsid w:val="003D3B77"/>
    <w:rsid w:val="003D600A"/>
    <w:rsid w:val="003E1330"/>
    <w:rsid w:val="003E2916"/>
    <w:rsid w:val="003E3FA5"/>
    <w:rsid w:val="003F0193"/>
    <w:rsid w:val="003F2451"/>
    <w:rsid w:val="003F37E7"/>
    <w:rsid w:val="003F4D7C"/>
    <w:rsid w:val="003F749F"/>
    <w:rsid w:val="004005A6"/>
    <w:rsid w:val="004017E2"/>
    <w:rsid w:val="0041403D"/>
    <w:rsid w:val="00415C1C"/>
    <w:rsid w:val="00416185"/>
    <w:rsid w:val="00420A2D"/>
    <w:rsid w:val="00424EE5"/>
    <w:rsid w:val="00425C3F"/>
    <w:rsid w:val="00426DDB"/>
    <w:rsid w:val="004277C3"/>
    <w:rsid w:val="004319DB"/>
    <w:rsid w:val="004333AB"/>
    <w:rsid w:val="0043652A"/>
    <w:rsid w:val="004365AE"/>
    <w:rsid w:val="00442E2D"/>
    <w:rsid w:val="00444E83"/>
    <w:rsid w:val="0044639A"/>
    <w:rsid w:val="00446C14"/>
    <w:rsid w:val="00450EFC"/>
    <w:rsid w:val="004619C4"/>
    <w:rsid w:val="004629C7"/>
    <w:rsid w:val="00462FA4"/>
    <w:rsid w:val="0046668D"/>
    <w:rsid w:val="00466FCF"/>
    <w:rsid w:val="00471DD5"/>
    <w:rsid w:val="0047306E"/>
    <w:rsid w:val="00475C90"/>
    <w:rsid w:val="004830D0"/>
    <w:rsid w:val="00490276"/>
    <w:rsid w:val="004974DE"/>
    <w:rsid w:val="00497861"/>
    <w:rsid w:val="004A3852"/>
    <w:rsid w:val="004A387A"/>
    <w:rsid w:val="004A3AD6"/>
    <w:rsid w:val="004A512B"/>
    <w:rsid w:val="004A7262"/>
    <w:rsid w:val="004B098C"/>
    <w:rsid w:val="004B15F8"/>
    <w:rsid w:val="004B1D02"/>
    <w:rsid w:val="004B28C2"/>
    <w:rsid w:val="004C04B0"/>
    <w:rsid w:val="004C0A10"/>
    <w:rsid w:val="004C26FF"/>
    <w:rsid w:val="004C340B"/>
    <w:rsid w:val="004C4A8B"/>
    <w:rsid w:val="004D16F6"/>
    <w:rsid w:val="004D453F"/>
    <w:rsid w:val="004D633F"/>
    <w:rsid w:val="004E3113"/>
    <w:rsid w:val="004E3EF2"/>
    <w:rsid w:val="004E4B88"/>
    <w:rsid w:val="004F12BF"/>
    <w:rsid w:val="004F27E8"/>
    <w:rsid w:val="004F4358"/>
    <w:rsid w:val="004F62AF"/>
    <w:rsid w:val="004F633A"/>
    <w:rsid w:val="004F790A"/>
    <w:rsid w:val="00506C4E"/>
    <w:rsid w:val="00507538"/>
    <w:rsid w:val="00511931"/>
    <w:rsid w:val="00511F79"/>
    <w:rsid w:val="005304D4"/>
    <w:rsid w:val="005339A8"/>
    <w:rsid w:val="005348E4"/>
    <w:rsid w:val="00543BCE"/>
    <w:rsid w:val="00546ABC"/>
    <w:rsid w:val="00550E32"/>
    <w:rsid w:val="00554563"/>
    <w:rsid w:val="0056014F"/>
    <w:rsid w:val="0056181F"/>
    <w:rsid w:val="005645D5"/>
    <w:rsid w:val="00572EEA"/>
    <w:rsid w:val="0057322D"/>
    <w:rsid w:val="00575AA6"/>
    <w:rsid w:val="005839AF"/>
    <w:rsid w:val="00586FD5"/>
    <w:rsid w:val="00595D68"/>
    <w:rsid w:val="00596F52"/>
    <w:rsid w:val="005A1559"/>
    <w:rsid w:val="005B09F8"/>
    <w:rsid w:val="005B2368"/>
    <w:rsid w:val="005B269E"/>
    <w:rsid w:val="005B36C4"/>
    <w:rsid w:val="005C4434"/>
    <w:rsid w:val="005C4EB4"/>
    <w:rsid w:val="005C69EF"/>
    <w:rsid w:val="005C771A"/>
    <w:rsid w:val="005D0F6A"/>
    <w:rsid w:val="005D45E0"/>
    <w:rsid w:val="005D51A9"/>
    <w:rsid w:val="005E09A7"/>
    <w:rsid w:val="005F18D9"/>
    <w:rsid w:val="005F1A0D"/>
    <w:rsid w:val="005F3B98"/>
    <w:rsid w:val="005F6121"/>
    <w:rsid w:val="005F647F"/>
    <w:rsid w:val="005F65CD"/>
    <w:rsid w:val="006010F5"/>
    <w:rsid w:val="00602071"/>
    <w:rsid w:val="006064D1"/>
    <w:rsid w:val="00606797"/>
    <w:rsid w:val="006077DB"/>
    <w:rsid w:val="00611146"/>
    <w:rsid w:val="006150EB"/>
    <w:rsid w:val="00615385"/>
    <w:rsid w:val="0062030A"/>
    <w:rsid w:val="00621AFD"/>
    <w:rsid w:val="006234B6"/>
    <w:rsid w:val="00631711"/>
    <w:rsid w:val="0063693B"/>
    <w:rsid w:val="00636BE6"/>
    <w:rsid w:val="006412D6"/>
    <w:rsid w:val="00646991"/>
    <w:rsid w:val="00646D71"/>
    <w:rsid w:val="006477CB"/>
    <w:rsid w:val="006504C4"/>
    <w:rsid w:val="00650C4E"/>
    <w:rsid w:val="00652730"/>
    <w:rsid w:val="00654FC6"/>
    <w:rsid w:val="00660881"/>
    <w:rsid w:val="0066150B"/>
    <w:rsid w:val="00665977"/>
    <w:rsid w:val="00686F72"/>
    <w:rsid w:val="00695697"/>
    <w:rsid w:val="006A0FF0"/>
    <w:rsid w:val="006A4E0F"/>
    <w:rsid w:val="006A6B3A"/>
    <w:rsid w:val="006B227E"/>
    <w:rsid w:val="006B247C"/>
    <w:rsid w:val="006B6698"/>
    <w:rsid w:val="006C2F9B"/>
    <w:rsid w:val="006C66A8"/>
    <w:rsid w:val="006C6CDF"/>
    <w:rsid w:val="006E5639"/>
    <w:rsid w:val="006E6991"/>
    <w:rsid w:val="006E6E64"/>
    <w:rsid w:val="006F3A79"/>
    <w:rsid w:val="006F7AA7"/>
    <w:rsid w:val="007019C1"/>
    <w:rsid w:val="00702234"/>
    <w:rsid w:val="00713D32"/>
    <w:rsid w:val="00715656"/>
    <w:rsid w:val="007160DE"/>
    <w:rsid w:val="0072057A"/>
    <w:rsid w:val="007268AB"/>
    <w:rsid w:val="007278DB"/>
    <w:rsid w:val="00733134"/>
    <w:rsid w:val="00734090"/>
    <w:rsid w:val="0073596B"/>
    <w:rsid w:val="00742A81"/>
    <w:rsid w:val="007456C5"/>
    <w:rsid w:val="00745B4D"/>
    <w:rsid w:val="00752BE7"/>
    <w:rsid w:val="00753DCF"/>
    <w:rsid w:val="00754D16"/>
    <w:rsid w:val="0075512B"/>
    <w:rsid w:val="00757CBE"/>
    <w:rsid w:val="007629B0"/>
    <w:rsid w:val="00764E03"/>
    <w:rsid w:val="00765735"/>
    <w:rsid w:val="00766199"/>
    <w:rsid w:val="0076775A"/>
    <w:rsid w:val="00773634"/>
    <w:rsid w:val="00773D72"/>
    <w:rsid w:val="007743A9"/>
    <w:rsid w:val="00776D20"/>
    <w:rsid w:val="00780871"/>
    <w:rsid w:val="0078189D"/>
    <w:rsid w:val="00783345"/>
    <w:rsid w:val="00783BA8"/>
    <w:rsid w:val="007853EF"/>
    <w:rsid w:val="007861EB"/>
    <w:rsid w:val="007932FA"/>
    <w:rsid w:val="00797058"/>
    <w:rsid w:val="007A1DC9"/>
    <w:rsid w:val="007A2557"/>
    <w:rsid w:val="007A38D4"/>
    <w:rsid w:val="007A4E5B"/>
    <w:rsid w:val="007A550E"/>
    <w:rsid w:val="007B1FF6"/>
    <w:rsid w:val="007B54B1"/>
    <w:rsid w:val="007B5FC8"/>
    <w:rsid w:val="007C19C1"/>
    <w:rsid w:val="007C3110"/>
    <w:rsid w:val="007C3FF0"/>
    <w:rsid w:val="007C4BE5"/>
    <w:rsid w:val="007C4D93"/>
    <w:rsid w:val="007C7AA4"/>
    <w:rsid w:val="007D0C51"/>
    <w:rsid w:val="007D47D8"/>
    <w:rsid w:val="007E2313"/>
    <w:rsid w:val="007E2719"/>
    <w:rsid w:val="007E56CB"/>
    <w:rsid w:val="007E6F70"/>
    <w:rsid w:val="007E776D"/>
    <w:rsid w:val="007E797F"/>
    <w:rsid w:val="007F46DC"/>
    <w:rsid w:val="00802049"/>
    <w:rsid w:val="00807F3D"/>
    <w:rsid w:val="0081220B"/>
    <w:rsid w:val="00814F8C"/>
    <w:rsid w:val="00815158"/>
    <w:rsid w:val="008158F0"/>
    <w:rsid w:val="008161AB"/>
    <w:rsid w:val="00816D20"/>
    <w:rsid w:val="008223FF"/>
    <w:rsid w:val="00822A1E"/>
    <w:rsid w:val="0082341A"/>
    <w:rsid w:val="008276C7"/>
    <w:rsid w:val="00833C34"/>
    <w:rsid w:val="008372DC"/>
    <w:rsid w:val="00846B98"/>
    <w:rsid w:val="00852429"/>
    <w:rsid w:val="00852A23"/>
    <w:rsid w:val="00861527"/>
    <w:rsid w:val="008638B1"/>
    <w:rsid w:val="008643B7"/>
    <w:rsid w:val="0086755C"/>
    <w:rsid w:val="008717F2"/>
    <w:rsid w:val="0087373B"/>
    <w:rsid w:val="0087534E"/>
    <w:rsid w:val="008776F8"/>
    <w:rsid w:val="00882E32"/>
    <w:rsid w:val="00883DDB"/>
    <w:rsid w:val="00885C01"/>
    <w:rsid w:val="00890F34"/>
    <w:rsid w:val="00892235"/>
    <w:rsid w:val="00897B6C"/>
    <w:rsid w:val="00897E20"/>
    <w:rsid w:val="008A658D"/>
    <w:rsid w:val="008B2975"/>
    <w:rsid w:val="008B39B3"/>
    <w:rsid w:val="008B56BA"/>
    <w:rsid w:val="008B57DA"/>
    <w:rsid w:val="008C05F3"/>
    <w:rsid w:val="008C1CF1"/>
    <w:rsid w:val="008C49FF"/>
    <w:rsid w:val="008D3A0F"/>
    <w:rsid w:val="008D4E2A"/>
    <w:rsid w:val="008E54E7"/>
    <w:rsid w:val="008F3217"/>
    <w:rsid w:val="008F3DC5"/>
    <w:rsid w:val="008F6CCC"/>
    <w:rsid w:val="009065BF"/>
    <w:rsid w:val="00911D4C"/>
    <w:rsid w:val="00913BDC"/>
    <w:rsid w:val="00917A1C"/>
    <w:rsid w:val="0092002F"/>
    <w:rsid w:val="0092095B"/>
    <w:rsid w:val="00922CAF"/>
    <w:rsid w:val="00925935"/>
    <w:rsid w:val="009259AD"/>
    <w:rsid w:val="00926BF5"/>
    <w:rsid w:val="0092704D"/>
    <w:rsid w:val="009325A6"/>
    <w:rsid w:val="00935E78"/>
    <w:rsid w:val="00936708"/>
    <w:rsid w:val="00936FD1"/>
    <w:rsid w:val="009422CA"/>
    <w:rsid w:val="00942474"/>
    <w:rsid w:val="00943AF4"/>
    <w:rsid w:val="0094515D"/>
    <w:rsid w:val="00952365"/>
    <w:rsid w:val="00953436"/>
    <w:rsid w:val="00960EF9"/>
    <w:rsid w:val="00965B34"/>
    <w:rsid w:val="009674FB"/>
    <w:rsid w:val="0096780D"/>
    <w:rsid w:val="009678A7"/>
    <w:rsid w:val="009724B6"/>
    <w:rsid w:val="009730D0"/>
    <w:rsid w:val="00973B08"/>
    <w:rsid w:val="00974B69"/>
    <w:rsid w:val="00974DBD"/>
    <w:rsid w:val="00975F7B"/>
    <w:rsid w:val="00976019"/>
    <w:rsid w:val="009768C5"/>
    <w:rsid w:val="00991D9F"/>
    <w:rsid w:val="0099226C"/>
    <w:rsid w:val="00993541"/>
    <w:rsid w:val="009948A1"/>
    <w:rsid w:val="0099562A"/>
    <w:rsid w:val="0099612D"/>
    <w:rsid w:val="00996E5F"/>
    <w:rsid w:val="00996EFF"/>
    <w:rsid w:val="009B1CE4"/>
    <w:rsid w:val="009B6578"/>
    <w:rsid w:val="009C5DB4"/>
    <w:rsid w:val="009C7073"/>
    <w:rsid w:val="009D3B3E"/>
    <w:rsid w:val="009E5E4E"/>
    <w:rsid w:val="009E6DD4"/>
    <w:rsid w:val="009E71DA"/>
    <w:rsid w:val="009F1694"/>
    <w:rsid w:val="009F201A"/>
    <w:rsid w:val="009F221F"/>
    <w:rsid w:val="009F2F17"/>
    <w:rsid w:val="00A0371B"/>
    <w:rsid w:val="00A03EB4"/>
    <w:rsid w:val="00A0605C"/>
    <w:rsid w:val="00A1336E"/>
    <w:rsid w:val="00A1633E"/>
    <w:rsid w:val="00A1651F"/>
    <w:rsid w:val="00A2127D"/>
    <w:rsid w:val="00A234CE"/>
    <w:rsid w:val="00A315C3"/>
    <w:rsid w:val="00A3244C"/>
    <w:rsid w:val="00A378AC"/>
    <w:rsid w:val="00A4036A"/>
    <w:rsid w:val="00A41274"/>
    <w:rsid w:val="00A44516"/>
    <w:rsid w:val="00A55258"/>
    <w:rsid w:val="00A57DBE"/>
    <w:rsid w:val="00A604F7"/>
    <w:rsid w:val="00A626C7"/>
    <w:rsid w:val="00A626E8"/>
    <w:rsid w:val="00A63C54"/>
    <w:rsid w:val="00A6441D"/>
    <w:rsid w:val="00A72BB4"/>
    <w:rsid w:val="00A77C49"/>
    <w:rsid w:val="00A8252D"/>
    <w:rsid w:val="00A87609"/>
    <w:rsid w:val="00A91488"/>
    <w:rsid w:val="00A91F0D"/>
    <w:rsid w:val="00A9729B"/>
    <w:rsid w:val="00AA05D3"/>
    <w:rsid w:val="00AA41D0"/>
    <w:rsid w:val="00AA4AD2"/>
    <w:rsid w:val="00AA57C9"/>
    <w:rsid w:val="00AB05AE"/>
    <w:rsid w:val="00AB0E5F"/>
    <w:rsid w:val="00AB28B8"/>
    <w:rsid w:val="00AB4D9B"/>
    <w:rsid w:val="00AB649C"/>
    <w:rsid w:val="00AC0656"/>
    <w:rsid w:val="00AC08E7"/>
    <w:rsid w:val="00AC0C74"/>
    <w:rsid w:val="00AC2527"/>
    <w:rsid w:val="00AC3400"/>
    <w:rsid w:val="00AC7B7F"/>
    <w:rsid w:val="00AD12F3"/>
    <w:rsid w:val="00AD1BB4"/>
    <w:rsid w:val="00AE57EB"/>
    <w:rsid w:val="00AF096E"/>
    <w:rsid w:val="00AF248A"/>
    <w:rsid w:val="00B012D8"/>
    <w:rsid w:val="00B02430"/>
    <w:rsid w:val="00B034EB"/>
    <w:rsid w:val="00B03708"/>
    <w:rsid w:val="00B04B59"/>
    <w:rsid w:val="00B05584"/>
    <w:rsid w:val="00B05778"/>
    <w:rsid w:val="00B068D3"/>
    <w:rsid w:val="00B109DE"/>
    <w:rsid w:val="00B123E4"/>
    <w:rsid w:val="00B12C68"/>
    <w:rsid w:val="00B14956"/>
    <w:rsid w:val="00B21E31"/>
    <w:rsid w:val="00B21FB0"/>
    <w:rsid w:val="00B23E93"/>
    <w:rsid w:val="00B25075"/>
    <w:rsid w:val="00B27441"/>
    <w:rsid w:val="00B27C8E"/>
    <w:rsid w:val="00B356FB"/>
    <w:rsid w:val="00B35CC5"/>
    <w:rsid w:val="00B35DAC"/>
    <w:rsid w:val="00B406B9"/>
    <w:rsid w:val="00B40CAB"/>
    <w:rsid w:val="00B41D18"/>
    <w:rsid w:val="00B42461"/>
    <w:rsid w:val="00B438DD"/>
    <w:rsid w:val="00B46CF9"/>
    <w:rsid w:val="00B472F7"/>
    <w:rsid w:val="00B52297"/>
    <w:rsid w:val="00B62312"/>
    <w:rsid w:val="00B6351E"/>
    <w:rsid w:val="00B7751E"/>
    <w:rsid w:val="00B81E31"/>
    <w:rsid w:val="00B82D01"/>
    <w:rsid w:val="00B83C17"/>
    <w:rsid w:val="00B9094F"/>
    <w:rsid w:val="00B91182"/>
    <w:rsid w:val="00B96A0B"/>
    <w:rsid w:val="00B97B94"/>
    <w:rsid w:val="00BA07C3"/>
    <w:rsid w:val="00BA13C2"/>
    <w:rsid w:val="00BA157E"/>
    <w:rsid w:val="00BA1D60"/>
    <w:rsid w:val="00BA39BE"/>
    <w:rsid w:val="00BA3FB6"/>
    <w:rsid w:val="00BB4F22"/>
    <w:rsid w:val="00BB541F"/>
    <w:rsid w:val="00BC1400"/>
    <w:rsid w:val="00BC1EC5"/>
    <w:rsid w:val="00BC4999"/>
    <w:rsid w:val="00BD091B"/>
    <w:rsid w:val="00BD1466"/>
    <w:rsid w:val="00BD3741"/>
    <w:rsid w:val="00BE2E3C"/>
    <w:rsid w:val="00BE6D47"/>
    <w:rsid w:val="00BE6F1F"/>
    <w:rsid w:val="00BF1063"/>
    <w:rsid w:val="00BF3031"/>
    <w:rsid w:val="00BF3BEF"/>
    <w:rsid w:val="00BF6771"/>
    <w:rsid w:val="00BF6E01"/>
    <w:rsid w:val="00BF74FF"/>
    <w:rsid w:val="00C05214"/>
    <w:rsid w:val="00C10B7C"/>
    <w:rsid w:val="00C1127F"/>
    <w:rsid w:val="00C12A4E"/>
    <w:rsid w:val="00C15407"/>
    <w:rsid w:val="00C15B29"/>
    <w:rsid w:val="00C20494"/>
    <w:rsid w:val="00C2252B"/>
    <w:rsid w:val="00C2605E"/>
    <w:rsid w:val="00C27F86"/>
    <w:rsid w:val="00C34D02"/>
    <w:rsid w:val="00C363A8"/>
    <w:rsid w:val="00C3780A"/>
    <w:rsid w:val="00C4260F"/>
    <w:rsid w:val="00C4322B"/>
    <w:rsid w:val="00C43B45"/>
    <w:rsid w:val="00C50D08"/>
    <w:rsid w:val="00C53988"/>
    <w:rsid w:val="00C5574F"/>
    <w:rsid w:val="00C56739"/>
    <w:rsid w:val="00C61D51"/>
    <w:rsid w:val="00C6379D"/>
    <w:rsid w:val="00C65597"/>
    <w:rsid w:val="00C66631"/>
    <w:rsid w:val="00C67897"/>
    <w:rsid w:val="00C708D9"/>
    <w:rsid w:val="00C70E37"/>
    <w:rsid w:val="00C73E5F"/>
    <w:rsid w:val="00C75914"/>
    <w:rsid w:val="00C75E4B"/>
    <w:rsid w:val="00C81534"/>
    <w:rsid w:val="00C8313B"/>
    <w:rsid w:val="00C8473B"/>
    <w:rsid w:val="00C85196"/>
    <w:rsid w:val="00C9413C"/>
    <w:rsid w:val="00C95D3B"/>
    <w:rsid w:val="00CA0135"/>
    <w:rsid w:val="00CA02F5"/>
    <w:rsid w:val="00CA4C2E"/>
    <w:rsid w:val="00CA6B93"/>
    <w:rsid w:val="00CA6F7C"/>
    <w:rsid w:val="00CB6315"/>
    <w:rsid w:val="00CB64CF"/>
    <w:rsid w:val="00CC0121"/>
    <w:rsid w:val="00CC03B0"/>
    <w:rsid w:val="00CC1131"/>
    <w:rsid w:val="00CC258F"/>
    <w:rsid w:val="00CC66D1"/>
    <w:rsid w:val="00CC7E43"/>
    <w:rsid w:val="00CD188D"/>
    <w:rsid w:val="00CD4B72"/>
    <w:rsid w:val="00CD74E1"/>
    <w:rsid w:val="00CE1305"/>
    <w:rsid w:val="00CE3120"/>
    <w:rsid w:val="00CE3B49"/>
    <w:rsid w:val="00CE5786"/>
    <w:rsid w:val="00CF00E6"/>
    <w:rsid w:val="00CF09A4"/>
    <w:rsid w:val="00CF3D55"/>
    <w:rsid w:val="00CF5B79"/>
    <w:rsid w:val="00CF7A6B"/>
    <w:rsid w:val="00D00614"/>
    <w:rsid w:val="00D037D2"/>
    <w:rsid w:val="00D040CE"/>
    <w:rsid w:val="00D06356"/>
    <w:rsid w:val="00D06F6B"/>
    <w:rsid w:val="00D07529"/>
    <w:rsid w:val="00D122E7"/>
    <w:rsid w:val="00D17AEA"/>
    <w:rsid w:val="00D20BF9"/>
    <w:rsid w:val="00D21382"/>
    <w:rsid w:val="00D21FF0"/>
    <w:rsid w:val="00D22925"/>
    <w:rsid w:val="00D23EEE"/>
    <w:rsid w:val="00D306AB"/>
    <w:rsid w:val="00D32611"/>
    <w:rsid w:val="00D33F25"/>
    <w:rsid w:val="00D370C8"/>
    <w:rsid w:val="00D37453"/>
    <w:rsid w:val="00D417CC"/>
    <w:rsid w:val="00D45D4E"/>
    <w:rsid w:val="00D50200"/>
    <w:rsid w:val="00D505BB"/>
    <w:rsid w:val="00D50DBD"/>
    <w:rsid w:val="00D51F78"/>
    <w:rsid w:val="00D5361B"/>
    <w:rsid w:val="00D61228"/>
    <w:rsid w:val="00D672F7"/>
    <w:rsid w:val="00D715BB"/>
    <w:rsid w:val="00D72F48"/>
    <w:rsid w:val="00D73138"/>
    <w:rsid w:val="00D745AB"/>
    <w:rsid w:val="00D75A73"/>
    <w:rsid w:val="00D76433"/>
    <w:rsid w:val="00D77637"/>
    <w:rsid w:val="00D8384B"/>
    <w:rsid w:val="00DA0131"/>
    <w:rsid w:val="00DA1AA7"/>
    <w:rsid w:val="00DA26FC"/>
    <w:rsid w:val="00DA28FE"/>
    <w:rsid w:val="00DA3A38"/>
    <w:rsid w:val="00DB0CC8"/>
    <w:rsid w:val="00DB0D79"/>
    <w:rsid w:val="00DB1510"/>
    <w:rsid w:val="00DB5B98"/>
    <w:rsid w:val="00DC166E"/>
    <w:rsid w:val="00DC472F"/>
    <w:rsid w:val="00DC55A5"/>
    <w:rsid w:val="00DD00B5"/>
    <w:rsid w:val="00DD0743"/>
    <w:rsid w:val="00DD0A3B"/>
    <w:rsid w:val="00DD1D05"/>
    <w:rsid w:val="00DD34EE"/>
    <w:rsid w:val="00DD46B9"/>
    <w:rsid w:val="00DD49F3"/>
    <w:rsid w:val="00DD6CA8"/>
    <w:rsid w:val="00DE04BC"/>
    <w:rsid w:val="00DE4AE3"/>
    <w:rsid w:val="00DE7872"/>
    <w:rsid w:val="00DE7933"/>
    <w:rsid w:val="00DF16A6"/>
    <w:rsid w:val="00DF675F"/>
    <w:rsid w:val="00E02E7E"/>
    <w:rsid w:val="00E05B43"/>
    <w:rsid w:val="00E06F5C"/>
    <w:rsid w:val="00E07E17"/>
    <w:rsid w:val="00E11496"/>
    <w:rsid w:val="00E12C76"/>
    <w:rsid w:val="00E13977"/>
    <w:rsid w:val="00E13DA7"/>
    <w:rsid w:val="00E243EA"/>
    <w:rsid w:val="00E37CD0"/>
    <w:rsid w:val="00E41FBD"/>
    <w:rsid w:val="00E420B2"/>
    <w:rsid w:val="00E426E4"/>
    <w:rsid w:val="00E44F23"/>
    <w:rsid w:val="00E460E7"/>
    <w:rsid w:val="00E46F6B"/>
    <w:rsid w:val="00E534E5"/>
    <w:rsid w:val="00E534E6"/>
    <w:rsid w:val="00E5504C"/>
    <w:rsid w:val="00E60E3B"/>
    <w:rsid w:val="00E64261"/>
    <w:rsid w:val="00E708B2"/>
    <w:rsid w:val="00E715DE"/>
    <w:rsid w:val="00E74AB7"/>
    <w:rsid w:val="00E815B3"/>
    <w:rsid w:val="00E82BAD"/>
    <w:rsid w:val="00E9096D"/>
    <w:rsid w:val="00E93384"/>
    <w:rsid w:val="00EA4CD4"/>
    <w:rsid w:val="00EB0170"/>
    <w:rsid w:val="00EC07B2"/>
    <w:rsid w:val="00EC1D3F"/>
    <w:rsid w:val="00EC264F"/>
    <w:rsid w:val="00EC27B2"/>
    <w:rsid w:val="00EC2B0E"/>
    <w:rsid w:val="00EC2D62"/>
    <w:rsid w:val="00EC55AA"/>
    <w:rsid w:val="00EC611C"/>
    <w:rsid w:val="00ED09D9"/>
    <w:rsid w:val="00ED11D1"/>
    <w:rsid w:val="00ED2F80"/>
    <w:rsid w:val="00ED38A8"/>
    <w:rsid w:val="00ED3E00"/>
    <w:rsid w:val="00ED6628"/>
    <w:rsid w:val="00EE22EF"/>
    <w:rsid w:val="00EE4BF0"/>
    <w:rsid w:val="00EE735D"/>
    <w:rsid w:val="00EF4C9F"/>
    <w:rsid w:val="00EF4CD5"/>
    <w:rsid w:val="00EF5A63"/>
    <w:rsid w:val="00F07A5F"/>
    <w:rsid w:val="00F10AA9"/>
    <w:rsid w:val="00F114E8"/>
    <w:rsid w:val="00F13D85"/>
    <w:rsid w:val="00F15760"/>
    <w:rsid w:val="00F16CB6"/>
    <w:rsid w:val="00F173E6"/>
    <w:rsid w:val="00F27C8E"/>
    <w:rsid w:val="00F347CB"/>
    <w:rsid w:val="00F358C8"/>
    <w:rsid w:val="00F40444"/>
    <w:rsid w:val="00F4141C"/>
    <w:rsid w:val="00F45A55"/>
    <w:rsid w:val="00F46E1C"/>
    <w:rsid w:val="00F54A9B"/>
    <w:rsid w:val="00F55D88"/>
    <w:rsid w:val="00F607E2"/>
    <w:rsid w:val="00F62330"/>
    <w:rsid w:val="00F70498"/>
    <w:rsid w:val="00F72082"/>
    <w:rsid w:val="00F72CE3"/>
    <w:rsid w:val="00F7445D"/>
    <w:rsid w:val="00F756A6"/>
    <w:rsid w:val="00F776E9"/>
    <w:rsid w:val="00F77C6F"/>
    <w:rsid w:val="00F85978"/>
    <w:rsid w:val="00F916FB"/>
    <w:rsid w:val="00F931E0"/>
    <w:rsid w:val="00F93B85"/>
    <w:rsid w:val="00F94E93"/>
    <w:rsid w:val="00F963E1"/>
    <w:rsid w:val="00F96823"/>
    <w:rsid w:val="00FA21A8"/>
    <w:rsid w:val="00FA4B1F"/>
    <w:rsid w:val="00FA71BF"/>
    <w:rsid w:val="00FB066A"/>
    <w:rsid w:val="00FB6348"/>
    <w:rsid w:val="00FC117D"/>
    <w:rsid w:val="00FC21A2"/>
    <w:rsid w:val="00FC2466"/>
    <w:rsid w:val="00FC3825"/>
    <w:rsid w:val="00FC5621"/>
    <w:rsid w:val="00FC7129"/>
    <w:rsid w:val="00FC791C"/>
    <w:rsid w:val="00FD0140"/>
    <w:rsid w:val="00FD0ED5"/>
    <w:rsid w:val="00FD1C47"/>
    <w:rsid w:val="00FE689F"/>
    <w:rsid w:val="00FF0BE1"/>
    <w:rsid w:val="00FF2809"/>
    <w:rsid w:val="00FF5B98"/>
    <w:rsid w:val="00FF6C45"/>
    <w:rsid w:val="00FF700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50ED9E3"/>
  <w15:docId w15:val="{2C93D6BE-3DE5-481F-A05B-0F068F95B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sz w:val="22"/>
        <w:szCs w:val="22"/>
        <w:lang w:val="de-DE" w:eastAsia="de-DE"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locked="1"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C73E5F"/>
    <w:rPr>
      <w:rFonts w:ascii="Franklin Gothic Book" w:eastAsia="Times New Roman" w:hAnsi="Franklin Gothic Book"/>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C73E5F"/>
    <w:pPr>
      <w:tabs>
        <w:tab w:val="center" w:pos="4536"/>
        <w:tab w:val="right" w:pos="9072"/>
      </w:tabs>
    </w:pPr>
  </w:style>
  <w:style w:type="character" w:customStyle="1" w:styleId="KopfzeileZchn">
    <w:name w:val="Kopfzeile Zchn"/>
    <w:basedOn w:val="Absatz-Standardschriftart"/>
    <w:link w:val="Kopfzeile"/>
    <w:uiPriority w:val="99"/>
    <w:locked/>
    <w:rsid w:val="00C73E5F"/>
    <w:rPr>
      <w:rFonts w:ascii="Franklin Gothic Book" w:hAnsi="Franklin Gothic Book" w:cs="Times New Roman"/>
      <w:sz w:val="24"/>
      <w:szCs w:val="24"/>
      <w:lang w:eastAsia="de-DE"/>
    </w:rPr>
  </w:style>
  <w:style w:type="paragraph" w:styleId="Fuzeile">
    <w:name w:val="footer"/>
    <w:basedOn w:val="Standard"/>
    <w:link w:val="FuzeileZchn"/>
    <w:uiPriority w:val="99"/>
    <w:rsid w:val="00C73E5F"/>
    <w:pPr>
      <w:tabs>
        <w:tab w:val="center" w:pos="4536"/>
        <w:tab w:val="right" w:pos="9072"/>
      </w:tabs>
    </w:pPr>
  </w:style>
  <w:style w:type="character" w:customStyle="1" w:styleId="FuzeileZchn">
    <w:name w:val="Fußzeile Zchn"/>
    <w:basedOn w:val="Absatz-Standardschriftart"/>
    <w:link w:val="Fuzeile"/>
    <w:uiPriority w:val="99"/>
    <w:locked/>
    <w:rsid w:val="00C73E5F"/>
    <w:rPr>
      <w:rFonts w:ascii="Franklin Gothic Book" w:hAnsi="Franklin Gothic Book" w:cs="Times New Roman"/>
      <w:sz w:val="24"/>
      <w:szCs w:val="24"/>
      <w:lang w:eastAsia="de-DE"/>
    </w:rPr>
  </w:style>
  <w:style w:type="character" w:styleId="Seitenzahl">
    <w:name w:val="page number"/>
    <w:basedOn w:val="Absatz-Standardschriftart"/>
    <w:uiPriority w:val="99"/>
    <w:rsid w:val="00C73E5F"/>
    <w:rPr>
      <w:rFonts w:cs="Times New Roman"/>
    </w:rPr>
  </w:style>
  <w:style w:type="paragraph" w:styleId="Sprechblasentext">
    <w:name w:val="Balloon Text"/>
    <w:basedOn w:val="Standard"/>
    <w:link w:val="SprechblasentextZchn"/>
    <w:uiPriority w:val="99"/>
    <w:semiHidden/>
    <w:rsid w:val="00C73E5F"/>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locked/>
    <w:rsid w:val="00C73E5F"/>
    <w:rPr>
      <w:rFonts w:ascii="Tahoma" w:hAnsi="Tahoma" w:cs="Tahoma"/>
      <w:sz w:val="16"/>
      <w:szCs w:val="16"/>
      <w:lang w:eastAsia="de-DE"/>
    </w:rPr>
  </w:style>
  <w:style w:type="paragraph" w:styleId="StandardWeb">
    <w:name w:val="Normal (Web)"/>
    <w:basedOn w:val="Standard"/>
    <w:uiPriority w:val="99"/>
    <w:rsid w:val="003A6466"/>
    <w:pPr>
      <w:spacing w:before="100" w:beforeAutospacing="1" w:after="100" w:afterAutospacing="1"/>
    </w:pPr>
    <w:rPr>
      <w:rFonts w:ascii="Times New Roman" w:eastAsia="Calibri" w:hAnsi="Times New Roman"/>
      <w:sz w:val="24"/>
    </w:rPr>
  </w:style>
  <w:style w:type="character" w:styleId="Hyperlink">
    <w:name w:val="Hyperlink"/>
    <w:basedOn w:val="Absatz-Standardschriftart"/>
    <w:uiPriority w:val="99"/>
    <w:unhideWhenUsed/>
    <w:rsid w:val="00386F57"/>
    <w:rPr>
      <w:color w:val="0000FF" w:themeColor="hyperlink"/>
      <w:u w:val="single"/>
    </w:rPr>
  </w:style>
  <w:style w:type="character" w:styleId="HTMLAkronym">
    <w:name w:val="HTML Acronym"/>
    <w:basedOn w:val="Absatz-Standardschriftart"/>
    <w:uiPriority w:val="99"/>
    <w:semiHidden/>
    <w:unhideWhenUsed/>
    <w:rsid w:val="001A0352"/>
  </w:style>
  <w:style w:type="paragraph" w:customStyle="1" w:styleId="Text">
    <w:name w:val="Text"/>
    <w:basedOn w:val="Standard"/>
    <w:rsid w:val="00ED11D1"/>
    <w:pPr>
      <w:tabs>
        <w:tab w:val="left" w:pos="5535"/>
      </w:tabs>
      <w:spacing w:line="280" w:lineRule="exact"/>
      <w:ind w:right="1021"/>
    </w:pPr>
    <w:rPr>
      <w:rFonts w:ascii="Arial" w:hAnsi="Arial" w:cs="Arial"/>
      <w:szCs w:val="20"/>
    </w:rPr>
  </w:style>
  <w:style w:type="paragraph" w:styleId="KeinLeerraum">
    <w:name w:val="No Spacing"/>
    <w:uiPriority w:val="1"/>
    <w:qFormat/>
    <w:rsid w:val="00B03708"/>
    <w:rPr>
      <w:rFonts w:asciiTheme="minorHAnsi" w:eastAsiaTheme="minorHAnsi" w:hAnsiTheme="minorHAnsi" w:cstheme="minorBidi"/>
      <w:lang w:eastAsia="en-US"/>
    </w:rPr>
  </w:style>
  <w:style w:type="character" w:styleId="Kommentarzeichen">
    <w:name w:val="annotation reference"/>
    <w:basedOn w:val="Absatz-Standardschriftart"/>
    <w:uiPriority w:val="99"/>
    <w:semiHidden/>
    <w:unhideWhenUsed/>
    <w:rsid w:val="004E4B88"/>
    <w:rPr>
      <w:sz w:val="16"/>
      <w:szCs w:val="16"/>
    </w:rPr>
  </w:style>
  <w:style w:type="paragraph" w:styleId="Kommentartext">
    <w:name w:val="annotation text"/>
    <w:basedOn w:val="Standard"/>
    <w:link w:val="KommentartextZchn"/>
    <w:uiPriority w:val="99"/>
    <w:unhideWhenUsed/>
    <w:rsid w:val="004E4B88"/>
    <w:rPr>
      <w:sz w:val="20"/>
      <w:szCs w:val="20"/>
    </w:rPr>
  </w:style>
  <w:style w:type="character" w:customStyle="1" w:styleId="KommentartextZchn">
    <w:name w:val="Kommentartext Zchn"/>
    <w:basedOn w:val="Absatz-Standardschriftart"/>
    <w:link w:val="Kommentartext"/>
    <w:uiPriority w:val="99"/>
    <w:rsid w:val="004E4B88"/>
    <w:rPr>
      <w:rFonts w:ascii="Franklin Gothic Book" w:eastAsia="Times New Roman" w:hAnsi="Franklin Gothic Book"/>
      <w:sz w:val="20"/>
      <w:szCs w:val="20"/>
    </w:rPr>
  </w:style>
  <w:style w:type="paragraph" w:styleId="Kommentarthema">
    <w:name w:val="annotation subject"/>
    <w:basedOn w:val="Kommentartext"/>
    <w:next w:val="Kommentartext"/>
    <w:link w:val="KommentarthemaZchn"/>
    <w:uiPriority w:val="99"/>
    <w:semiHidden/>
    <w:unhideWhenUsed/>
    <w:rsid w:val="004E4B88"/>
    <w:rPr>
      <w:b/>
      <w:bCs/>
    </w:rPr>
  </w:style>
  <w:style w:type="character" w:customStyle="1" w:styleId="KommentarthemaZchn">
    <w:name w:val="Kommentarthema Zchn"/>
    <w:basedOn w:val="KommentartextZchn"/>
    <w:link w:val="Kommentarthema"/>
    <w:uiPriority w:val="99"/>
    <w:semiHidden/>
    <w:rsid w:val="004E4B88"/>
    <w:rPr>
      <w:rFonts w:ascii="Franklin Gothic Book" w:eastAsia="Times New Roman" w:hAnsi="Franklin Gothic Book"/>
      <w:b/>
      <w:bCs/>
      <w:sz w:val="20"/>
      <w:szCs w:val="20"/>
    </w:rPr>
  </w:style>
  <w:style w:type="paragraph" w:styleId="Dokumentstruktur">
    <w:name w:val="Document Map"/>
    <w:basedOn w:val="Standard"/>
    <w:link w:val="DokumentstrukturZchn"/>
    <w:uiPriority w:val="99"/>
    <w:semiHidden/>
    <w:unhideWhenUsed/>
    <w:rsid w:val="00CB6315"/>
    <w:rPr>
      <w:rFonts w:ascii="Tahoma" w:hAnsi="Tahoma" w:cs="Tahoma"/>
      <w:sz w:val="16"/>
      <w:szCs w:val="16"/>
    </w:rPr>
  </w:style>
  <w:style w:type="character" w:customStyle="1" w:styleId="DokumentstrukturZchn">
    <w:name w:val="Dokumentstruktur Zchn"/>
    <w:basedOn w:val="Absatz-Standardschriftart"/>
    <w:link w:val="Dokumentstruktur"/>
    <w:uiPriority w:val="99"/>
    <w:semiHidden/>
    <w:rsid w:val="00CB6315"/>
    <w:rPr>
      <w:rFonts w:ascii="Tahoma" w:eastAsia="Times New Roman" w:hAnsi="Tahoma" w:cs="Tahoma"/>
      <w:sz w:val="16"/>
      <w:szCs w:val="16"/>
    </w:rPr>
  </w:style>
  <w:style w:type="paragraph" w:styleId="Listenabsatz">
    <w:name w:val="List Paragraph"/>
    <w:basedOn w:val="Standard"/>
    <w:uiPriority w:val="34"/>
    <w:qFormat/>
    <w:rsid w:val="00F07A5F"/>
    <w:pPr>
      <w:ind w:left="720"/>
      <w:contextualSpacing/>
    </w:pPr>
  </w:style>
  <w:style w:type="character" w:styleId="Hervorhebung">
    <w:name w:val="Emphasis"/>
    <w:basedOn w:val="Absatz-Standardschriftart"/>
    <w:uiPriority w:val="20"/>
    <w:qFormat/>
    <w:locked/>
    <w:rsid w:val="00102F67"/>
    <w:rPr>
      <w:i/>
      <w:iCs/>
    </w:rPr>
  </w:style>
  <w:style w:type="character" w:styleId="Fett">
    <w:name w:val="Strong"/>
    <w:basedOn w:val="Absatz-Standardschriftart"/>
    <w:uiPriority w:val="22"/>
    <w:qFormat/>
    <w:locked/>
    <w:rsid w:val="00233B84"/>
    <w:rPr>
      <w:b/>
      <w:bCs/>
    </w:rPr>
  </w:style>
  <w:style w:type="paragraph" w:styleId="berarbeitung">
    <w:name w:val="Revision"/>
    <w:hidden/>
    <w:uiPriority w:val="99"/>
    <w:semiHidden/>
    <w:rsid w:val="00BB541F"/>
    <w:rPr>
      <w:rFonts w:ascii="Franklin Gothic Book" w:eastAsia="Times New Roman" w:hAnsi="Franklin Gothic Book"/>
      <w:szCs w:val="24"/>
    </w:rPr>
  </w:style>
  <w:style w:type="character" w:styleId="NichtaufgelsteErwhnung">
    <w:name w:val="Unresolved Mention"/>
    <w:basedOn w:val="Absatz-Standardschriftart"/>
    <w:uiPriority w:val="99"/>
    <w:semiHidden/>
    <w:unhideWhenUsed/>
    <w:rsid w:val="00BA157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862593">
      <w:bodyDiv w:val="1"/>
      <w:marLeft w:val="0"/>
      <w:marRight w:val="0"/>
      <w:marTop w:val="0"/>
      <w:marBottom w:val="0"/>
      <w:divBdr>
        <w:top w:val="none" w:sz="0" w:space="0" w:color="auto"/>
        <w:left w:val="none" w:sz="0" w:space="0" w:color="auto"/>
        <w:bottom w:val="none" w:sz="0" w:space="0" w:color="auto"/>
        <w:right w:val="none" w:sz="0" w:space="0" w:color="auto"/>
      </w:divBdr>
    </w:div>
    <w:div w:id="199980117">
      <w:bodyDiv w:val="1"/>
      <w:marLeft w:val="0"/>
      <w:marRight w:val="0"/>
      <w:marTop w:val="0"/>
      <w:marBottom w:val="0"/>
      <w:divBdr>
        <w:top w:val="none" w:sz="0" w:space="0" w:color="auto"/>
        <w:left w:val="none" w:sz="0" w:space="0" w:color="auto"/>
        <w:bottom w:val="none" w:sz="0" w:space="0" w:color="auto"/>
        <w:right w:val="none" w:sz="0" w:space="0" w:color="auto"/>
      </w:divBdr>
    </w:div>
    <w:div w:id="279147880">
      <w:bodyDiv w:val="1"/>
      <w:marLeft w:val="0"/>
      <w:marRight w:val="0"/>
      <w:marTop w:val="0"/>
      <w:marBottom w:val="0"/>
      <w:divBdr>
        <w:top w:val="none" w:sz="0" w:space="0" w:color="auto"/>
        <w:left w:val="none" w:sz="0" w:space="0" w:color="auto"/>
        <w:bottom w:val="none" w:sz="0" w:space="0" w:color="auto"/>
        <w:right w:val="none" w:sz="0" w:space="0" w:color="auto"/>
      </w:divBdr>
    </w:div>
    <w:div w:id="337971802">
      <w:bodyDiv w:val="1"/>
      <w:marLeft w:val="0"/>
      <w:marRight w:val="0"/>
      <w:marTop w:val="0"/>
      <w:marBottom w:val="0"/>
      <w:divBdr>
        <w:top w:val="none" w:sz="0" w:space="0" w:color="auto"/>
        <w:left w:val="none" w:sz="0" w:space="0" w:color="auto"/>
        <w:bottom w:val="none" w:sz="0" w:space="0" w:color="auto"/>
        <w:right w:val="none" w:sz="0" w:space="0" w:color="auto"/>
      </w:divBdr>
    </w:div>
    <w:div w:id="356929010">
      <w:bodyDiv w:val="1"/>
      <w:marLeft w:val="0"/>
      <w:marRight w:val="0"/>
      <w:marTop w:val="0"/>
      <w:marBottom w:val="0"/>
      <w:divBdr>
        <w:top w:val="none" w:sz="0" w:space="0" w:color="auto"/>
        <w:left w:val="none" w:sz="0" w:space="0" w:color="auto"/>
        <w:bottom w:val="none" w:sz="0" w:space="0" w:color="auto"/>
        <w:right w:val="none" w:sz="0" w:space="0" w:color="auto"/>
      </w:divBdr>
    </w:div>
    <w:div w:id="356976500">
      <w:bodyDiv w:val="1"/>
      <w:marLeft w:val="0"/>
      <w:marRight w:val="0"/>
      <w:marTop w:val="0"/>
      <w:marBottom w:val="0"/>
      <w:divBdr>
        <w:top w:val="none" w:sz="0" w:space="0" w:color="auto"/>
        <w:left w:val="none" w:sz="0" w:space="0" w:color="auto"/>
        <w:bottom w:val="none" w:sz="0" w:space="0" w:color="auto"/>
        <w:right w:val="none" w:sz="0" w:space="0" w:color="auto"/>
      </w:divBdr>
    </w:div>
    <w:div w:id="399445922">
      <w:bodyDiv w:val="1"/>
      <w:marLeft w:val="0"/>
      <w:marRight w:val="0"/>
      <w:marTop w:val="0"/>
      <w:marBottom w:val="0"/>
      <w:divBdr>
        <w:top w:val="none" w:sz="0" w:space="0" w:color="auto"/>
        <w:left w:val="none" w:sz="0" w:space="0" w:color="auto"/>
        <w:bottom w:val="none" w:sz="0" w:space="0" w:color="auto"/>
        <w:right w:val="none" w:sz="0" w:space="0" w:color="auto"/>
      </w:divBdr>
    </w:div>
    <w:div w:id="464348079">
      <w:bodyDiv w:val="1"/>
      <w:marLeft w:val="0"/>
      <w:marRight w:val="0"/>
      <w:marTop w:val="0"/>
      <w:marBottom w:val="0"/>
      <w:divBdr>
        <w:top w:val="none" w:sz="0" w:space="0" w:color="auto"/>
        <w:left w:val="none" w:sz="0" w:space="0" w:color="auto"/>
        <w:bottom w:val="none" w:sz="0" w:space="0" w:color="auto"/>
        <w:right w:val="none" w:sz="0" w:space="0" w:color="auto"/>
      </w:divBdr>
    </w:div>
    <w:div w:id="649945770">
      <w:bodyDiv w:val="1"/>
      <w:marLeft w:val="0"/>
      <w:marRight w:val="0"/>
      <w:marTop w:val="0"/>
      <w:marBottom w:val="0"/>
      <w:divBdr>
        <w:top w:val="none" w:sz="0" w:space="0" w:color="auto"/>
        <w:left w:val="none" w:sz="0" w:space="0" w:color="auto"/>
        <w:bottom w:val="none" w:sz="0" w:space="0" w:color="auto"/>
        <w:right w:val="none" w:sz="0" w:space="0" w:color="auto"/>
      </w:divBdr>
    </w:div>
    <w:div w:id="656803053">
      <w:marLeft w:val="0"/>
      <w:marRight w:val="0"/>
      <w:marTop w:val="0"/>
      <w:marBottom w:val="0"/>
      <w:divBdr>
        <w:top w:val="none" w:sz="0" w:space="0" w:color="auto"/>
        <w:left w:val="none" w:sz="0" w:space="0" w:color="auto"/>
        <w:bottom w:val="none" w:sz="0" w:space="0" w:color="auto"/>
        <w:right w:val="none" w:sz="0" w:space="0" w:color="auto"/>
      </w:divBdr>
    </w:div>
    <w:div w:id="656803054">
      <w:marLeft w:val="0"/>
      <w:marRight w:val="0"/>
      <w:marTop w:val="0"/>
      <w:marBottom w:val="0"/>
      <w:divBdr>
        <w:top w:val="none" w:sz="0" w:space="0" w:color="auto"/>
        <w:left w:val="none" w:sz="0" w:space="0" w:color="auto"/>
        <w:bottom w:val="none" w:sz="0" w:space="0" w:color="auto"/>
        <w:right w:val="none" w:sz="0" w:space="0" w:color="auto"/>
      </w:divBdr>
    </w:div>
    <w:div w:id="656803055">
      <w:marLeft w:val="0"/>
      <w:marRight w:val="0"/>
      <w:marTop w:val="0"/>
      <w:marBottom w:val="0"/>
      <w:divBdr>
        <w:top w:val="none" w:sz="0" w:space="0" w:color="auto"/>
        <w:left w:val="none" w:sz="0" w:space="0" w:color="auto"/>
        <w:bottom w:val="none" w:sz="0" w:space="0" w:color="auto"/>
        <w:right w:val="none" w:sz="0" w:space="0" w:color="auto"/>
      </w:divBdr>
    </w:div>
    <w:div w:id="656803056">
      <w:marLeft w:val="0"/>
      <w:marRight w:val="0"/>
      <w:marTop w:val="0"/>
      <w:marBottom w:val="0"/>
      <w:divBdr>
        <w:top w:val="none" w:sz="0" w:space="0" w:color="auto"/>
        <w:left w:val="none" w:sz="0" w:space="0" w:color="auto"/>
        <w:bottom w:val="none" w:sz="0" w:space="0" w:color="auto"/>
        <w:right w:val="none" w:sz="0" w:space="0" w:color="auto"/>
      </w:divBdr>
    </w:div>
    <w:div w:id="656803057">
      <w:marLeft w:val="0"/>
      <w:marRight w:val="0"/>
      <w:marTop w:val="0"/>
      <w:marBottom w:val="0"/>
      <w:divBdr>
        <w:top w:val="none" w:sz="0" w:space="0" w:color="auto"/>
        <w:left w:val="none" w:sz="0" w:space="0" w:color="auto"/>
        <w:bottom w:val="none" w:sz="0" w:space="0" w:color="auto"/>
        <w:right w:val="none" w:sz="0" w:space="0" w:color="auto"/>
      </w:divBdr>
    </w:div>
    <w:div w:id="656803058">
      <w:marLeft w:val="0"/>
      <w:marRight w:val="0"/>
      <w:marTop w:val="0"/>
      <w:marBottom w:val="0"/>
      <w:divBdr>
        <w:top w:val="none" w:sz="0" w:space="0" w:color="auto"/>
        <w:left w:val="none" w:sz="0" w:space="0" w:color="auto"/>
        <w:bottom w:val="none" w:sz="0" w:space="0" w:color="auto"/>
        <w:right w:val="none" w:sz="0" w:space="0" w:color="auto"/>
      </w:divBdr>
    </w:div>
    <w:div w:id="764765962">
      <w:bodyDiv w:val="1"/>
      <w:marLeft w:val="0"/>
      <w:marRight w:val="0"/>
      <w:marTop w:val="0"/>
      <w:marBottom w:val="0"/>
      <w:divBdr>
        <w:top w:val="none" w:sz="0" w:space="0" w:color="auto"/>
        <w:left w:val="none" w:sz="0" w:space="0" w:color="auto"/>
        <w:bottom w:val="none" w:sz="0" w:space="0" w:color="auto"/>
        <w:right w:val="none" w:sz="0" w:space="0" w:color="auto"/>
      </w:divBdr>
    </w:div>
    <w:div w:id="1187330675">
      <w:bodyDiv w:val="1"/>
      <w:marLeft w:val="0"/>
      <w:marRight w:val="0"/>
      <w:marTop w:val="0"/>
      <w:marBottom w:val="0"/>
      <w:divBdr>
        <w:top w:val="none" w:sz="0" w:space="0" w:color="auto"/>
        <w:left w:val="none" w:sz="0" w:space="0" w:color="auto"/>
        <w:bottom w:val="none" w:sz="0" w:space="0" w:color="auto"/>
        <w:right w:val="none" w:sz="0" w:space="0" w:color="auto"/>
      </w:divBdr>
    </w:div>
    <w:div w:id="1392732921">
      <w:bodyDiv w:val="1"/>
      <w:marLeft w:val="0"/>
      <w:marRight w:val="0"/>
      <w:marTop w:val="0"/>
      <w:marBottom w:val="0"/>
      <w:divBdr>
        <w:top w:val="none" w:sz="0" w:space="0" w:color="auto"/>
        <w:left w:val="none" w:sz="0" w:space="0" w:color="auto"/>
        <w:bottom w:val="none" w:sz="0" w:space="0" w:color="auto"/>
        <w:right w:val="none" w:sz="0" w:space="0" w:color="auto"/>
      </w:divBdr>
      <w:divsChild>
        <w:div w:id="519316932">
          <w:marLeft w:val="0"/>
          <w:marRight w:val="0"/>
          <w:marTop w:val="0"/>
          <w:marBottom w:val="0"/>
          <w:divBdr>
            <w:top w:val="none" w:sz="0" w:space="0" w:color="auto"/>
            <w:left w:val="none" w:sz="0" w:space="0" w:color="auto"/>
            <w:bottom w:val="none" w:sz="0" w:space="0" w:color="auto"/>
            <w:right w:val="none" w:sz="0" w:space="0" w:color="auto"/>
          </w:divBdr>
          <w:divsChild>
            <w:div w:id="575013335">
              <w:marLeft w:val="0"/>
              <w:marRight w:val="0"/>
              <w:marTop w:val="0"/>
              <w:marBottom w:val="0"/>
              <w:divBdr>
                <w:top w:val="none" w:sz="0" w:space="0" w:color="auto"/>
                <w:left w:val="none" w:sz="0" w:space="0" w:color="auto"/>
                <w:bottom w:val="none" w:sz="0" w:space="0" w:color="auto"/>
                <w:right w:val="none" w:sz="0" w:space="0" w:color="auto"/>
              </w:divBdr>
              <w:divsChild>
                <w:div w:id="1693219819">
                  <w:marLeft w:val="0"/>
                  <w:marRight w:val="0"/>
                  <w:marTop w:val="0"/>
                  <w:marBottom w:val="0"/>
                  <w:divBdr>
                    <w:top w:val="none" w:sz="0" w:space="0" w:color="auto"/>
                    <w:left w:val="none" w:sz="0" w:space="0" w:color="auto"/>
                    <w:bottom w:val="none" w:sz="0" w:space="0" w:color="auto"/>
                    <w:right w:val="none" w:sz="0" w:space="0" w:color="auto"/>
                  </w:divBdr>
                  <w:divsChild>
                    <w:div w:id="1795295769">
                      <w:marLeft w:val="0"/>
                      <w:marRight w:val="0"/>
                      <w:marTop w:val="0"/>
                      <w:marBottom w:val="0"/>
                      <w:divBdr>
                        <w:top w:val="none" w:sz="0" w:space="0" w:color="auto"/>
                        <w:left w:val="none" w:sz="0" w:space="0" w:color="auto"/>
                        <w:bottom w:val="none" w:sz="0" w:space="0" w:color="auto"/>
                        <w:right w:val="none" w:sz="0" w:space="0" w:color="auto"/>
                      </w:divBdr>
                      <w:divsChild>
                        <w:div w:id="813644273">
                          <w:marLeft w:val="0"/>
                          <w:marRight w:val="0"/>
                          <w:marTop w:val="0"/>
                          <w:marBottom w:val="0"/>
                          <w:divBdr>
                            <w:top w:val="none" w:sz="0" w:space="0" w:color="auto"/>
                            <w:left w:val="none" w:sz="0" w:space="0" w:color="auto"/>
                            <w:bottom w:val="none" w:sz="0" w:space="0" w:color="auto"/>
                            <w:right w:val="none" w:sz="0" w:space="0" w:color="auto"/>
                          </w:divBdr>
                          <w:divsChild>
                            <w:div w:id="192938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05956866">
      <w:bodyDiv w:val="1"/>
      <w:marLeft w:val="0"/>
      <w:marRight w:val="0"/>
      <w:marTop w:val="0"/>
      <w:marBottom w:val="0"/>
      <w:divBdr>
        <w:top w:val="none" w:sz="0" w:space="0" w:color="auto"/>
        <w:left w:val="none" w:sz="0" w:space="0" w:color="auto"/>
        <w:bottom w:val="none" w:sz="0" w:space="0" w:color="auto"/>
        <w:right w:val="none" w:sz="0" w:space="0" w:color="auto"/>
      </w:divBdr>
      <w:divsChild>
        <w:div w:id="150756527">
          <w:marLeft w:val="0"/>
          <w:marRight w:val="0"/>
          <w:marTop w:val="0"/>
          <w:marBottom w:val="0"/>
          <w:divBdr>
            <w:top w:val="none" w:sz="0" w:space="0" w:color="auto"/>
            <w:left w:val="none" w:sz="0" w:space="0" w:color="auto"/>
            <w:bottom w:val="none" w:sz="0" w:space="0" w:color="auto"/>
            <w:right w:val="none" w:sz="0" w:space="0" w:color="auto"/>
          </w:divBdr>
          <w:divsChild>
            <w:div w:id="410809479">
              <w:marLeft w:val="0"/>
              <w:marRight w:val="0"/>
              <w:marTop w:val="0"/>
              <w:marBottom w:val="0"/>
              <w:divBdr>
                <w:top w:val="none" w:sz="0" w:space="0" w:color="auto"/>
                <w:left w:val="none" w:sz="0" w:space="0" w:color="auto"/>
                <w:bottom w:val="none" w:sz="0" w:space="0" w:color="auto"/>
                <w:right w:val="none" w:sz="0" w:space="0" w:color="auto"/>
              </w:divBdr>
              <w:divsChild>
                <w:div w:id="1034229285">
                  <w:marLeft w:val="0"/>
                  <w:marRight w:val="0"/>
                  <w:marTop w:val="0"/>
                  <w:marBottom w:val="0"/>
                  <w:divBdr>
                    <w:top w:val="none" w:sz="0" w:space="0" w:color="auto"/>
                    <w:left w:val="none" w:sz="0" w:space="0" w:color="auto"/>
                    <w:bottom w:val="none" w:sz="0" w:space="0" w:color="auto"/>
                    <w:right w:val="none" w:sz="0" w:space="0" w:color="auto"/>
                  </w:divBdr>
                  <w:divsChild>
                    <w:div w:id="836655165">
                      <w:marLeft w:val="0"/>
                      <w:marRight w:val="0"/>
                      <w:marTop w:val="0"/>
                      <w:marBottom w:val="0"/>
                      <w:divBdr>
                        <w:top w:val="none" w:sz="0" w:space="0" w:color="auto"/>
                        <w:left w:val="none" w:sz="0" w:space="0" w:color="auto"/>
                        <w:bottom w:val="none" w:sz="0" w:space="0" w:color="auto"/>
                        <w:right w:val="none" w:sz="0" w:space="0" w:color="auto"/>
                      </w:divBdr>
                      <w:divsChild>
                        <w:div w:id="1874423193">
                          <w:marLeft w:val="0"/>
                          <w:marRight w:val="0"/>
                          <w:marTop w:val="0"/>
                          <w:marBottom w:val="0"/>
                          <w:divBdr>
                            <w:top w:val="none" w:sz="0" w:space="0" w:color="auto"/>
                            <w:left w:val="none" w:sz="0" w:space="0" w:color="auto"/>
                            <w:bottom w:val="none" w:sz="0" w:space="0" w:color="auto"/>
                            <w:right w:val="none" w:sz="0" w:space="0" w:color="auto"/>
                          </w:divBdr>
                          <w:divsChild>
                            <w:div w:id="1786382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10050099">
      <w:bodyDiv w:val="1"/>
      <w:marLeft w:val="0"/>
      <w:marRight w:val="0"/>
      <w:marTop w:val="0"/>
      <w:marBottom w:val="0"/>
      <w:divBdr>
        <w:top w:val="none" w:sz="0" w:space="0" w:color="auto"/>
        <w:left w:val="none" w:sz="0" w:space="0" w:color="auto"/>
        <w:bottom w:val="none" w:sz="0" w:space="0" w:color="auto"/>
        <w:right w:val="none" w:sz="0" w:space="0" w:color="auto"/>
      </w:divBdr>
    </w:div>
    <w:div w:id="1870022451">
      <w:bodyDiv w:val="1"/>
      <w:marLeft w:val="0"/>
      <w:marRight w:val="0"/>
      <w:marTop w:val="0"/>
      <w:marBottom w:val="0"/>
      <w:divBdr>
        <w:top w:val="none" w:sz="0" w:space="0" w:color="auto"/>
        <w:left w:val="none" w:sz="0" w:space="0" w:color="auto"/>
        <w:bottom w:val="none" w:sz="0" w:space="0" w:color="auto"/>
        <w:right w:val="none" w:sz="0" w:space="0" w:color="auto"/>
      </w:divBdr>
    </w:div>
    <w:div w:id="2030990051">
      <w:bodyDiv w:val="1"/>
      <w:marLeft w:val="0"/>
      <w:marRight w:val="0"/>
      <w:marTop w:val="0"/>
      <w:marBottom w:val="0"/>
      <w:divBdr>
        <w:top w:val="none" w:sz="0" w:space="0" w:color="auto"/>
        <w:left w:val="none" w:sz="0" w:space="0" w:color="auto"/>
        <w:bottom w:val="none" w:sz="0" w:space="0" w:color="auto"/>
        <w:right w:val="none" w:sz="0" w:space="0" w:color="auto"/>
      </w:divBdr>
    </w:div>
    <w:div w:id="2040429707">
      <w:bodyDiv w:val="1"/>
      <w:marLeft w:val="0"/>
      <w:marRight w:val="0"/>
      <w:marTop w:val="0"/>
      <w:marBottom w:val="0"/>
      <w:divBdr>
        <w:top w:val="none" w:sz="0" w:space="0" w:color="auto"/>
        <w:left w:val="none" w:sz="0" w:space="0" w:color="auto"/>
        <w:bottom w:val="none" w:sz="0" w:space="0" w:color="auto"/>
        <w:right w:val="none" w:sz="0" w:space="0" w:color="auto"/>
      </w:divBdr>
    </w:div>
    <w:div w:id="2103068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inverto.com/en/insights/the-next-private-label-frontier-how-retailers-can-win-in-non-food-categories/" TargetMode="External"/><Relationship Id="rId13" Type="http://schemas.openxmlformats.org/officeDocument/2006/relationships/header" Target="header1.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nverto.com/en/" TargetMode="Externa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ullrich@inverto.com" TargetMode="Externa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hyperlink" Target="http://www.inverto.com/e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mailto:iullrich@inverto.com" TargetMode="Externa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hyperlink" Target="http://www.inverto.de/inde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EB7C078-0B44-49F7-AAED-1AAB1313E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822</Words>
  <Characters>5181</Characters>
  <Application>Microsoft Office Word</Application>
  <DocSecurity>0</DocSecurity>
  <Lines>43</Lines>
  <Paragraphs>11</Paragraphs>
  <ScaleCrop>false</ScaleCrop>
  <HeadingPairs>
    <vt:vector size="2" baseType="variant">
      <vt:variant>
        <vt:lpstr>Titel</vt:lpstr>
      </vt:variant>
      <vt:variant>
        <vt:i4>1</vt:i4>
      </vt:variant>
    </vt:vector>
  </HeadingPairs>
  <TitlesOfParts>
    <vt:vector size="1" baseType="lpstr">
      <vt:lpstr>Pressemitteilung DE</vt:lpstr>
    </vt:vector>
  </TitlesOfParts>
  <Company>INVERTO</Company>
  <LinksUpToDate>false</LinksUpToDate>
  <CharactersWithSpaces>5992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 DE</dc:title>
  <dc:creator>Ina Ullrich</dc:creator>
  <cp:lastModifiedBy>Annika Holst</cp:lastModifiedBy>
  <cp:revision>2</cp:revision>
  <cp:lastPrinted>2018-04-11T07:34:00Z</cp:lastPrinted>
  <dcterms:created xsi:type="dcterms:W3CDTF">2026-02-02T10:07:00Z</dcterms:created>
  <dcterms:modified xsi:type="dcterms:W3CDTF">2026-02-02T10:07:00Z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6d61cc2c4f47424c6b57f3f83549f1a12bc5800e0bca36d83f670d258fccebe1</vt:lpwstr>
  </property>
  <property fmtid="{D5CDD505-2E9C-101B-9397-08002B2CF9AE}" pid="3" name="MSIP_Label_b0d5c4f4-7a29-4385-b7a5-afbe2154ae6f_Enabled">
    <vt:lpwstr>true</vt:lpwstr>
  </property>
  <property fmtid="{D5CDD505-2E9C-101B-9397-08002B2CF9AE}" pid="4" name="MSIP_Label_b0d5c4f4-7a29-4385-b7a5-afbe2154ae6f_SetDate">
    <vt:lpwstr>2025-01-23T16:54:08Z</vt:lpwstr>
  </property>
  <property fmtid="{D5CDD505-2E9C-101B-9397-08002B2CF9AE}" pid="5" name="MSIP_Label_b0d5c4f4-7a29-4385-b7a5-afbe2154ae6f_Method">
    <vt:lpwstr>Standard</vt:lpwstr>
  </property>
  <property fmtid="{D5CDD505-2E9C-101B-9397-08002B2CF9AE}" pid="6" name="MSIP_Label_b0d5c4f4-7a29-4385-b7a5-afbe2154ae6f_Name">
    <vt:lpwstr>Confidential</vt:lpwstr>
  </property>
  <property fmtid="{D5CDD505-2E9C-101B-9397-08002B2CF9AE}" pid="7" name="MSIP_Label_b0d5c4f4-7a29-4385-b7a5-afbe2154ae6f_SiteId">
    <vt:lpwstr>2dfb2f0b-4d21-4268-9559-72926144c918</vt:lpwstr>
  </property>
  <property fmtid="{D5CDD505-2E9C-101B-9397-08002B2CF9AE}" pid="8" name="MSIP_Label_b0d5c4f4-7a29-4385-b7a5-afbe2154ae6f_ActionId">
    <vt:lpwstr>7e2de352-7765-413c-953c-72d1d7b68126</vt:lpwstr>
  </property>
  <property fmtid="{D5CDD505-2E9C-101B-9397-08002B2CF9AE}" pid="9" name="MSIP_Label_b0d5c4f4-7a29-4385-b7a5-afbe2154ae6f_ContentBits">
    <vt:lpwstr>0</vt:lpwstr>
  </property>
</Properties>
</file>