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1DE72" w14:textId="24768C4E" w:rsidR="0099344C" w:rsidRPr="00540F5A" w:rsidRDefault="00FA5ACA" w:rsidP="00021FBA">
      <w:pPr>
        <w:pStyle w:val="Textkrper"/>
        <w:spacing w:after="0" w:line="240" w:lineRule="auto"/>
        <w:ind w:right="230"/>
        <w:rPr>
          <w:rFonts w:ascii="Henderson BCG Sans Light" w:hAnsi="Henderson BCG Sans Light" w:cs="Henderson BCG Sans Light"/>
          <w:b/>
          <w:bCs/>
          <w:sz w:val="28"/>
          <w:szCs w:val="28"/>
          <w:lang w:val="de-DE" w:eastAsia="en-US"/>
        </w:rPr>
      </w:pPr>
      <w:r w:rsidRPr="00540F5A">
        <w:rPr>
          <w:rFonts w:ascii="Henderson BCG Sans Light" w:hAnsi="Henderson BCG Sans Light" w:cs="Henderson BCG Sans Light"/>
          <w:b/>
          <w:bCs/>
          <w:sz w:val="28"/>
          <w:szCs w:val="28"/>
          <w:lang w:val="de-DE" w:eastAsia="en-US"/>
        </w:rPr>
        <w:t xml:space="preserve">Erfolgreicher Imagewandel: </w:t>
      </w:r>
      <w:r w:rsidR="00A60169" w:rsidRPr="00540F5A">
        <w:rPr>
          <w:rFonts w:ascii="Henderson BCG Sans Light" w:hAnsi="Henderson BCG Sans Light" w:cs="Henderson BCG Sans Light"/>
          <w:b/>
          <w:bCs/>
          <w:sz w:val="28"/>
          <w:szCs w:val="28"/>
          <w:lang w:val="de-DE" w:eastAsia="en-US"/>
        </w:rPr>
        <w:t xml:space="preserve">Eigenmarken </w:t>
      </w:r>
      <w:r w:rsidR="003E6977" w:rsidRPr="00540F5A">
        <w:rPr>
          <w:rFonts w:ascii="Henderson BCG Sans Light" w:hAnsi="Henderson BCG Sans Light" w:cs="Henderson BCG Sans Light"/>
          <w:b/>
          <w:bCs/>
          <w:sz w:val="28"/>
          <w:szCs w:val="28"/>
          <w:lang w:val="de-DE" w:eastAsia="en-US"/>
        </w:rPr>
        <w:t>entwickeln sich zum zentralen</w:t>
      </w:r>
      <w:r w:rsidR="00E529E9" w:rsidRPr="00540F5A">
        <w:rPr>
          <w:rFonts w:ascii="Henderson BCG Sans Light" w:hAnsi="Henderson BCG Sans Light" w:cs="Henderson BCG Sans Light"/>
          <w:b/>
          <w:bCs/>
          <w:sz w:val="28"/>
          <w:szCs w:val="28"/>
          <w:lang w:val="de-DE" w:eastAsia="en-US"/>
        </w:rPr>
        <w:t xml:space="preserve"> Wachstumstreiber im Einzelhandel</w:t>
      </w:r>
      <w:r w:rsidR="00021FBA" w:rsidRPr="00540F5A">
        <w:rPr>
          <w:rFonts w:ascii="Henderson BCG Sans Light" w:hAnsi="Henderson BCG Sans Light" w:cs="Henderson BCG Sans Light"/>
          <w:b/>
          <w:bCs/>
          <w:sz w:val="28"/>
          <w:szCs w:val="28"/>
          <w:lang w:val="de-DE" w:eastAsia="en-US"/>
        </w:rPr>
        <w:br/>
      </w:r>
    </w:p>
    <w:p w14:paraId="7E0BAF5B" w14:textId="71E11643" w:rsidR="0096140E" w:rsidRPr="00540F5A" w:rsidRDefault="00FA0ECB">
      <w:pPr>
        <w:pStyle w:val="Textkrper"/>
        <w:numPr>
          <w:ilvl w:val="0"/>
          <w:numId w:val="18"/>
        </w:numPr>
        <w:spacing w:after="0" w:line="240" w:lineRule="auto"/>
        <w:ind w:right="230"/>
        <w:rPr>
          <w:rFonts w:ascii="Henderson BCG Sans Light" w:hAnsi="Henderson BCG Sans Light" w:cs="Henderson BCG Sans Light"/>
          <w:b/>
          <w:bCs/>
          <w:lang w:val="de-DE"/>
        </w:rPr>
      </w:pPr>
      <w:r w:rsidRPr="00540F5A">
        <w:rPr>
          <w:rFonts w:ascii="Henderson BCG Sans Light" w:hAnsi="Henderson BCG Sans Light" w:cs="Henderson BCG Sans Light"/>
          <w:b/>
          <w:bCs/>
          <w:lang w:val="de-DE"/>
        </w:rPr>
        <w:t>Analyse von BCG und Inverto zeigt: Eigenmarken werden für Händler zum strategischen Wachstumstreiber, besonders im Non-Food-Bereich</w:t>
      </w:r>
    </w:p>
    <w:p w14:paraId="5CBB67D9" w14:textId="12FCD963" w:rsidR="00FA0ECB" w:rsidRPr="00540F5A" w:rsidRDefault="00D8312B">
      <w:pPr>
        <w:pStyle w:val="Textkrper"/>
        <w:numPr>
          <w:ilvl w:val="0"/>
          <w:numId w:val="18"/>
        </w:numPr>
        <w:spacing w:after="0" w:line="240" w:lineRule="auto"/>
        <w:ind w:right="230"/>
        <w:rPr>
          <w:rFonts w:ascii="Henderson BCG Sans Light" w:hAnsi="Henderson BCG Sans Light" w:cs="Henderson BCG Sans Light"/>
          <w:b/>
          <w:bCs/>
          <w:lang w:val="de-DE"/>
        </w:rPr>
      </w:pPr>
      <w:r w:rsidRPr="00540F5A">
        <w:rPr>
          <w:rFonts w:ascii="Henderson BCG Sans Light" w:hAnsi="Henderson BCG Sans Light" w:cs="Henderson BCG Sans Light"/>
          <w:b/>
          <w:bCs/>
          <w:lang w:val="de-DE"/>
        </w:rPr>
        <w:t>Für viele punkten Eigenmarken auch in Sachen</w:t>
      </w:r>
      <w:r w:rsidR="00574D11" w:rsidRPr="00540F5A">
        <w:rPr>
          <w:rFonts w:ascii="Henderson BCG Sans Light" w:hAnsi="Henderson BCG Sans Light" w:cs="Henderson BCG Sans Light"/>
          <w:b/>
          <w:bCs/>
          <w:lang w:val="de-DE"/>
        </w:rPr>
        <w:t xml:space="preserve"> Qualität: </w:t>
      </w:r>
      <w:r w:rsidR="008114B0" w:rsidRPr="00540F5A">
        <w:rPr>
          <w:rFonts w:ascii="Henderson BCG Sans Light" w:hAnsi="Henderson BCG Sans Light" w:cs="Henderson BCG Sans Light"/>
          <w:b/>
          <w:bCs/>
          <w:lang w:val="de-DE"/>
        </w:rPr>
        <w:t xml:space="preserve">66 % der deutschen Verbraucher greifen aufgrund des guten Preis-Leistungs-Verhältnisses zu </w:t>
      </w:r>
    </w:p>
    <w:p w14:paraId="3D0F5566" w14:textId="73602DE1" w:rsidR="00D853F5" w:rsidRPr="00540F5A" w:rsidRDefault="008F6128" w:rsidP="0096627D">
      <w:pPr>
        <w:pStyle w:val="Textkrper"/>
        <w:numPr>
          <w:ilvl w:val="0"/>
          <w:numId w:val="18"/>
        </w:numPr>
        <w:spacing w:after="0" w:line="240" w:lineRule="auto"/>
        <w:ind w:right="230"/>
        <w:rPr>
          <w:rFonts w:ascii="Henderson BCG Sans Light" w:hAnsi="Henderson BCG Sans Light" w:cs="Henderson BCG Sans Light"/>
          <w:szCs w:val="20"/>
          <w:lang w:val="de-DE" w:eastAsia="en-US"/>
        </w:rPr>
      </w:pPr>
      <w:r w:rsidRPr="00540F5A">
        <w:rPr>
          <w:rFonts w:ascii="Henderson BCG Sans Light" w:hAnsi="Henderson BCG Sans Light" w:cs="Henderson BCG Sans Light"/>
          <w:b/>
          <w:bCs/>
          <w:lang w:val="de-DE"/>
        </w:rPr>
        <w:t xml:space="preserve">Eine zentrale Rolle </w:t>
      </w:r>
      <w:r w:rsidR="00BE281F" w:rsidRPr="00540F5A">
        <w:rPr>
          <w:rFonts w:ascii="Henderson BCG Sans Light" w:hAnsi="Henderson BCG Sans Light" w:cs="Henderson BCG Sans Light"/>
          <w:b/>
          <w:bCs/>
          <w:lang w:val="de-DE"/>
        </w:rPr>
        <w:t>in</w:t>
      </w:r>
      <w:r w:rsidRPr="00540F5A">
        <w:rPr>
          <w:rFonts w:ascii="Henderson BCG Sans Light" w:hAnsi="Henderson BCG Sans Light" w:cs="Henderson BCG Sans Light"/>
          <w:b/>
          <w:bCs/>
          <w:lang w:val="de-DE"/>
        </w:rPr>
        <w:t xml:space="preserve"> </w:t>
      </w:r>
      <w:r w:rsidR="006547BE" w:rsidRPr="00540F5A">
        <w:rPr>
          <w:rFonts w:ascii="Henderson BCG Sans Light" w:hAnsi="Henderson BCG Sans Light" w:cs="Henderson BCG Sans Light"/>
          <w:b/>
          <w:bCs/>
          <w:lang w:val="de-DE"/>
        </w:rPr>
        <w:t xml:space="preserve">der Entwicklung kommt dem </w:t>
      </w:r>
      <w:r w:rsidRPr="00540F5A">
        <w:rPr>
          <w:rFonts w:ascii="Henderson BCG Sans Light" w:hAnsi="Henderson BCG Sans Light" w:cs="Henderson BCG Sans Light"/>
          <w:b/>
          <w:bCs/>
          <w:lang w:val="de-DE"/>
        </w:rPr>
        <w:t xml:space="preserve">Einkauf </w:t>
      </w:r>
      <w:r w:rsidR="006547BE" w:rsidRPr="00540F5A">
        <w:rPr>
          <w:rFonts w:ascii="Henderson BCG Sans Light" w:hAnsi="Henderson BCG Sans Light" w:cs="Henderson BCG Sans Light"/>
          <w:b/>
          <w:bCs/>
          <w:lang w:val="de-DE"/>
        </w:rPr>
        <w:t>zu</w:t>
      </w:r>
      <w:r w:rsidR="00D853F5" w:rsidRPr="00540F5A">
        <w:rPr>
          <w:rFonts w:ascii="Henderson BCG Sans Light" w:hAnsi="Henderson BCG Sans Light" w:cs="Henderson BCG Sans Light"/>
          <w:b/>
          <w:bCs/>
          <w:lang w:val="de-DE"/>
        </w:rPr>
        <w:t xml:space="preserve"> – eine starke Lieferkette </w:t>
      </w:r>
      <w:r w:rsidR="00BE281F" w:rsidRPr="00540F5A">
        <w:rPr>
          <w:rFonts w:ascii="Henderson BCG Sans Light" w:hAnsi="Henderson BCG Sans Light" w:cs="Henderson BCG Sans Light"/>
          <w:b/>
          <w:bCs/>
          <w:lang w:val="de-DE"/>
        </w:rPr>
        <w:t xml:space="preserve">bietet </w:t>
      </w:r>
      <w:r w:rsidR="00DD2A58" w:rsidRPr="00540F5A">
        <w:rPr>
          <w:rFonts w:ascii="Henderson BCG Sans Light" w:hAnsi="Henderson BCG Sans Light" w:cs="Henderson BCG Sans Light"/>
          <w:b/>
          <w:bCs/>
          <w:lang w:val="de-DE"/>
        </w:rPr>
        <w:t xml:space="preserve">Händlern erhebliches </w:t>
      </w:r>
      <w:r w:rsidR="00BE281F" w:rsidRPr="00540F5A">
        <w:rPr>
          <w:rFonts w:ascii="Henderson BCG Sans Light" w:hAnsi="Henderson BCG Sans Light" w:cs="Henderson BCG Sans Light"/>
          <w:b/>
          <w:bCs/>
          <w:lang w:val="de-DE"/>
        </w:rPr>
        <w:t xml:space="preserve">Margenpotenzial </w:t>
      </w:r>
    </w:p>
    <w:p w14:paraId="28C69865" w14:textId="77777777" w:rsidR="00BC7E63" w:rsidRPr="00540F5A" w:rsidRDefault="00BC7E63" w:rsidP="00BC7E63">
      <w:pPr>
        <w:pStyle w:val="Textkrper"/>
        <w:spacing w:after="0" w:line="240" w:lineRule="auto"/>
        <w:ind w:left="360" w:right="230"/>
        <w:rPr>
          <w:rFonts w:ascii="Henderson BCG Sans Light" w:hAnsi="Henderson BCG Sans Light" w:cs="Henderson BCG Sans Light"/>
          <w:szCs w:val="20"/>
          <w:lang w:val="de-DE" w:eastAsia="en-US"/>
        </w:rPr>
      </w:pPr>
    </w:p>
    <w:p w14:paraId="6AB89200" w14:textId="77777777" w:rsidR="00DD2A58" w:rsidRPr="00540F5A" w:rsidRDefault="00DD2A58" w:rsidP="00DD2A58">
      <w:pPr>
        <w:pStyle w:val="Textkrper"/>
        <w:spacing w:after="0" w:line="240" w:lineRule="auto"/>
        <w:ind w:left="360" w:right="230"/>
        <w:rPr>
          <w:rFonts w:ascii="Henderson BCG Sans Light" w:hAnsi="Henderson BCG Sans Light" w:cs="Henderson BCG Sans Light"/>
          <w:szCs w:val="20"/>
          <w:lang w:val="de-DE" w:eastAsia="en-US"/>
        </w:rPr>
      </w:pPr>
    </w:p>
    <w:p w14:paraId="3C0FD108" w14:textId="48A0B4AF" w:rsidR="005B3BDB" w:rsidRPr="00540F5A" w:rsidRDefault="00CE29F7" w:rsidP="005B3BDB">
      <w:pPr>
        <w:spacing w:after="240" w:line="276" w:lineRule="auto"/>
        <w:rPr>
          <w:rFonts w:ascii="Henderson BCG Sans Light" w:hAnsi="Henderson BCG Sans Light" w:cs="Henderson BCG Sans Light"/>
          <w:lang w:val="de-DE"/>
        </w:rPr>
      </w:pPr>
      <w:bookmarkStart w:id="0" w:name="_Hlk74838347"/>
      <w:r w:rsidRPr="00540F5A">
        <w:rPr>
          <w:rFonts w:ascii="Henderson BCG Sans Light" w:hAnsi="Henderson BCG Sans Light" w:cs="Henderson BCG Sans Light"/>
          <w:b/>
          <w:bCs/>
          <w:lang w:val="de-DE"/>
        </w:rPr>
        <w:t>Düsseldorf</w:t>
      </w:r>
      <w:r w:rsidR="00D456C0" w:rsidRPr="00540F5A">
        <w:rPr>
          <w:rFonts w:ascii="Henderson BCG Sans Light" w:hAnsi="Henderson BCG Sans Light" w:cs="Henderson BCG Sans Light"/>
          <w:b/>
          <w:bCs/>
          <w:lang w:val="de-DE"/>
        </w:rPr>
        <w:t>/Köln</w:t>
      </w:r>
      <w:r w:rsidRPr="00540F5A">
        <w:rPr>
          <w:rFonts w:ascii="Henderson BCG Sans Light" w:hAnsi="Henderson BCG Sans Light" w:cs="Henderson BCG Sans Light"/>
          <w:b/>
          <w:bCs/>
          <w:lang w:val="de-DE"/>
        </w:rPr>
        <w:t xml:space="preserve">, </w:t>
      </w:r>
      <w:r w:rsidR="005703E2">
        <w:rPr>
          <w:rFonts w:ascii="Henderson BCG Sans Light" w:hAnsi="Henderson BCG Sans Light" w:cs="Henderson BCG Sans Light"/>
          <w:b/>
          <w:bCs/>
          <w:lang w:val="de-DE"/>
        </w:rPr>
        <w:t>20</w:t>
      </w:r>
      <w:r w:rsidR="001F2851" w:rsidRPr="00540F5A">
        <w:rPr>
          <w:rFonts w:ascii="Henderson BCG Sans Light" w:hAnsi="Henderson BCG Sans Light" w:cs="Henderson BCG Sans Light"/>
          <w:b/>
          <w:bCs/>
          <w:lang w:val="de-DE"/>
        </w:rPr>
        <w:t>. Januar</w:t>
      </w:r>
      <w:r w:rsidR="00E411D3" w:rsidRPr="00540F5A">
        <w:rPr>
          <w:rFonts w:ascii="Henderson BCG Sans Light" w:hAnsi="Henderson BCG Sans Light" w:cs="Henderson BCG Sans Light"/>
          <w:b/>
          <w:bCs/>
          <w:lang w:val="de-DE"/>
        </w:rPr>
        <w:t xml:space="preserve"> </w:t>
      </w:r>
      <w:r w:rsidR="00E10BEA" w:rsidRPr="00540F5A">
        <w:rPr>
          <w:rFonts w:ascii="Henderson BCG Sans Light" w:hAnsi="Henderson BCG Sans Light" w:cs="Henderson BCG Sans Light"/>
          <w:b/>
          <w:bCs/>
          <w:lang w:val="de-DE"/>
        </w:rPr>
        <w:t>202</w:t>
      </w:r>
      <w:r w:rsidR="001F2851" w:rsidRPr="00540F5A">
        <w:rPr>
          <w:rFonts w:ascii="Henderson BCG Sans Light" w:hAnsi="Henderson BCG Sans Light" w:cs="Henderson BCG Sans Light"/>
          <w:b/>
          <w:bCs/>
          <w:lang w:val="de-DE"/>
        </w:rPr>
        <w:t>6</w:t>
      </w:r>
      <w:r w:rsidR="00CB644D" w:rsidRPr="00540F5A">
        <w:rPr>
          <w:rFonts w:ascii="Henderson BCG Sans Light" w:hAnsi="Henderson BCG Sans Light" w:cs="Henderson BCG Sans Light"/>
          <w:lang w:val="de-DE"/>
        </w:rPr>
        <w:t xml:space="preserve"> </w:t>
      </w:r>
      <w:r w:rsidR="000869EB" w:rsidRPr="00540F5A">
        <w:rPr>
          <w:rFonts w:ascii="Henderson BCG Sans Light" w:hAnsi="Henderson BCG Sans Light" w:cs="Henderson BCG Sans Light"/>
          <w:b/>
          <w:bCs/>
          <w:lang w:val="de-DE"/>
        </w:rPr>
        <w:t>–</w:t>
      </w:r>
      <w:bookmarkEnd w:id="0"/>
      <w:r w:rsidR="00933B81" w:rsidRPr="00540F5A">
        <w:rPr>
          <w:rFonts w:ascii="Henderson BCG Sans Light" w:hAnsi="Henderson BCG Sans Light" w:cs="Henderson BCG Sans Light"/>
          <w:b/>
          <w:bCs/>
          <w:lang w:val="de-DE"/>
        </w:rPr>
        <w:t xml:space="preserve"> </w:t>
      </w:r>
      <w:r w:rsidR="005B3BDB" w:rsidRPr="00540F5A">
        <w:rPr>
          <w:rFonts w:ascii="Henderson BCG Sans Light" w:hAnsi="Henderson BCG Sans Light" w:cs="Henderson BCG Sans Light"/>
          <w:lang w:val="de-DE"/>
        </w:rPr>
        <w:t xml:space="preserve">Eigenmarken sind </w:t>
      </w:r>
      <w:r w:rsidR="006F4CFD" w:rsidRPr="00540F5A">
        <w:rPr>
          <w:rFonts w:ascii="Henderson BCG Sans Light" w:hAnsi="Henderson BCG Sans Light" w:cs="Henderson BCG Sans Light"/>
          <w:lang w:val="de-DE"/>
        </w:rPr>
        <w:t xml:space="preserve">für Händler </w:t>
      </w:r>
      <w:r w:rsidR="00933B81" w:rsidRPr="00540F5A">
        <w:rPr>
          <w:rFonts w:ascii="Henderson BCG Sans Light" w:hAnsi="Henderson BCG Sans Light" w:cs="Henderson BCG Sans Light"/>
          <w:lang w:val="de-DE"/>
        </w:rPr>
        <w:t xml:space="preserve">längst </w:t>
      </w:r>
      <w:r w:rsidR="005B3BDB" w:rsidRPr="00540F5A">
        <w:rPr>
          <w:rFonts w:ascii="Henderson BCG Sans Light" w:hAnsi="Henderson BCG Sans Light" w:cs="Henderson BCG Sans Light"/>
          <w:lang w:val="de-DE"/>
        </w:rPr>
        <w:t xml:space="preserve">zu strategischen Wachstumstreibern </w:t>
      </w:r>
      <w:r w:rsidR="006F4CFD" w:rsidRPr="00540F5A">
        <w:rPr>
          <w:rFonts w:ascii="Henderson BCG Sans Light" w:hAnsi="Henderson BCG Sans Light" w:cs="Henderson BCG Sans Light"/>
          <w:lang w:val="de-DE"/>
        </w:rPr>
        <w:t xml:space="preserve">und für Verbraucher zu </w:t>
      </w:r>
      <w:r w:rsidR="003D61EC" w:rsidRPr="00540F5A">
        <w:rPr>
          <w:rFonts w:ascii="Henderson BCG Sans Light" w:hAnsi="Henderson BCG Sans Light" w:cs="Henderson BCG Sans Light"/>
          <w:lang w:val="de-DE"/>
        </w:rPr>
        <w:t xml:space="preserve">attraktiven Alternativen </w:t>
      </w:r>
      <w:r w:rsidR="00D57AF6" w:rsidRPr="00540F5A">
        <w:rPr>
          <w:rFonts w:ascii="Henderson BCG Sans Light" w:hAnsi="Henderson BCG Sans Light" w:cs="Henderson BCG Sans Light"/>
          <w:lang w:val="de-DE"/>
        </w:rPr>
        <w:t xml:space="preserve">zu etablierten Marken </w:t>
      </w:r>
      <w:r w:rsidR="005B3BDB" w:rsidRPr="00540F5A">
        <w:rPr>
          <w:rFonts w:ascii="Henderson BCG Sans Light" w:hAnsi="Henderson BCG Sans Light" w:cs="Henderson BCG Sans Light"/>
          <w:lang w:val="de-DE"/>
        </w:rPr>
        <w:t xml:space="preserve">geworden. </w:t>
      </w:r>
      <w:r w:rsidR="00933B81" w:rsidRPr="00540F5A">
        <w:rPr>
          <w:rFonts w:ascii="Henderson BCG Sans Light" w:hAnsi="Henderson BCG Sans Light" w:cs="Henderson BCG Sans Light"/>
          <w:lang w:val="de-DE"/>
        </w:rPr>
        <w:t>E</w:t>
      </w:r>
      <w:r w:rsidR="005B3BDB" w:rsidRPr="00540F5A">
        <w:rPr>
          <w:rFonts w:ascii="Henderson BCG Sans Light" w:hAnsi="Henderson BCG Sans Light" w:cs="Henderson BCG Sans Light"/>
          <w:lang w:val="de-DE"/>
        </w:rPr>
        <w:t xml:space="preserve">ine neue Analyse von Boston Consulting Group (BCG) und Inverto zeigt: </w:t>
      </w:r>
      <w:r w:rsidR="005B3BDB" w:rsidRPr="00540F5A">
        <w:rPr>
          <w:rFonts w:ascii="Henderson BCG Sans Light" w:hAnsi="Henderson BCG Sans Light" w:cs="Henderson BCG Sans Light"/>
          <w:bCs/>
          <w:lang w:val="de-DE"/>
        </w:rPr>
        <w:t>Insbesondere im Non-Food-Segment entwickelt sich das Geschäft mit Eigenmarken</w:t>
      </w:r>
      <w:r w:rsidR="00933B81" w:rsidRPr="00540F5A">
        <w:rPr>
          <w:rFonts w:ascii="Henderson BCG Sans Light" w:hAnsi="Henderson BCG Sans Light" w:cs="Henderson BCG Sans Light"/>
          <w:bCs/>
          <w:lang w:val="de-DE"/>
        </w:rPr>
        <w:t xml:space="preserve"> nun</w:t>
      </w:r>
      <w:r w:rsidR="005B3BDB" w:rsidRPr="00540F5A">
        <w:rPr>
          <w:rFonts w:ascii="Henderson BCG Sans Light" w:hAnsi="Henderson BCG Sans Light" w:cs="Henderson BCG Sans Light"/>
          <w:bCs/>
          <w:lang w:val="de-DE"/>
        </w:rPr>
        <w:t xml:space="preserve"> zum entscheidenden Wettbewerbsvorteil</w:t>
      </w:r>
      <w:r w:rsidR="005B3BDB" w:rsidRPr="00540F5A">
        <w:rPr>
          <w:rFonts w:ascii="Henderson BCG Sans Light" w:hAnsi="Henderson BCG Sans Light" w:cs="Henderson BCG Sans Light"/>
          <w:lang w:val="de-DE"/>
        </w:rPr>
        <w:t xml:space="preserve">. Händler, die ihre Eigenmarken professionell wie </w:t>
      </w:r>
      <w:r w:rsidR="00D7000B" w:rsidRPr="00540F5A">
        <w:rPr>
          <w:rFonts w:ascii="Henderson BCG Sans Light" w:hAnsi="Henderson BCG Sans Light" w:cs="Henderson BCG Sans Light"/>
          <w:lang w:val="de-DE"/>
        </w:rPr>
        <w:t>Herstellerm</w:t>
      </w:r>
      <w:r w:rsidR="005B3BDB" w:rsidRPr="00540F5A">
        <w:rPr>
          <w:rFonts w:ascii="Henderson BCG Sans Light" w:hAnsi="Henderson BCG Sans Light" w:cs="Henderson BCG Sans Light"/>
          <w:lang w:val="de-DE"/>
        </w:rPr>
        <w:t xml:space="preserve">arken führen, können höhere Margen erzielen, neue Kundengruppen gewinnen und </w:t>
      </w:r>
      <w:r w:rsidR="00D7000B" w:rsidRPr="00540F5A">
        <w:rPr>
          <w:rFonts w:ascii="Henderson BCG Sans Light" w:hAnsi="Henderson BCG Sans Light" w:cs="Henderson BCG Sans Light"/>
          <w:lang w:val="de-DE"/>
        </w:rPr>
        <w:t>deren</w:t>
      </w:r>
      <w:r w:rsidR="005B3BDB" w:rsidRPr="00540F5A">
        <w:rPr>
          <w:rFonts w:ascii="Henderson BCG Sans Light" w:hAnsi="Henderson BCG Sans Light" w:cs="Henderson BCG Sans Light"/>
          <w:lang w:val="de-DE"/>
        </w:rPr>
        <w:t xml:space="preserve"> Markenbindung nachhaltig stärken. Die Analyse unterstreicht, dass Eigenmarken heute nicht mehr </w:t>
      </w:r>
      <w:r w:rsidR="00171C7A" w:rsidRPr="00540F5A">
        <w:rPr>
          <w:rFonts w:ascii="Henderson BCG Sans Light" w:hAnsi="Henderson BCG Sans Light" w:cs="Henderson BCG Sans Light"/>
          <w:lang w:val="de-DE"/>
        </w:rPr>
        <w:t xml:space="preserve">nur </w:t>
      </w:r>
      <w:r w:rsidR="005B3BDB" w:rsidRPr="00540F5A">
        <w:rPr>
          <w:rFonts w:ascii="Henderson BCG Sans Light" w:hAnsi="Henderson BCG Sans Light" w:cs="Henderson BCG Sans Light"/>
          <w:lang w:val="de-DE"/>
        </w:rPr>
        <w:t>als „günstige Alternative“ wahrgenommen, sondern</w:t>
      </w:r>
      <w:r w:rsidR="0055172F" w:rsidRPr="00540F5A">
        <w:rPr>
          <w:rFonts w:ascii="Henderson BCG Sans Light" w:hAnsi="Henderson BCG Sans Light" w:cs="Henderson BCG Sans Light"/>
          <w:lang w:val="de-DE"/>
        </w:rPr>
        <w:t xml:space="preserve"> häufig</w:t>
      </w:r>
      <w:r w:rsidR="005B3BDB" w:rsidRPr="00540F5A">
        <w:rPr>
          <w:rFonts w:ascii="Henderson BCG Sans Light" w:hAnsi="Henderson BCG Sans Light" w:cs="Henderson BCG Sans Light"/>
          <w:lang w:val="de-DE"/>
        </w:rPr>
        <w:t xml:space="preserve"> mit </w:t>
      </w:r>
      <w:r w:rsidR="005B3BDB" w:rsidRPr="00540F5A">
        <w:rPr>
          <w:rFonts w:ascii="Henderson BCG Sans Light" w:hAnsi="Henderson BCG Sans Light" w:cs="Henderson BCG Sans Light"/>
          <w:bCs/>
          <w:lang w:val="de-DE"/>
        </w:rPr>
        <w:t>Qualität</w:t>
      </w:r>
      <w:r w:rsidR="00C8264D" w:rsidRPr="00540F5A">
        <w:rPr>
          <w:rFonts w:ascii="Henderson BCG Sans Light" w:hAnsi="Henderson BCG Sans Light" w:cs="Henderson BCG Sans Light"/>
          <w:bCs/>
          <w:lang w:val="de-DE"/>
        </w:rPr>
        <w:t xml:space="preserve"> </w:t>
      </w:r>
      <w:r w:rsidR="005B3BDB" w:rsidRPr="00540F5A">
        <w:rPr>
          <w:rFonts w:ascii="Henderson BCG Sans Light" w:hAnsi="Henderson BCG Sans Light" w:cs="Henderson BCG Sans Light"/>
          <w:lang w:val="de-DE"/>
        </w:rPr>
        <w:t>assoziiert werden</w:t>
      </w:r>
      <w:r w:rsidR="00FA0ECB" w:rsidRPr="00540F5A">
        <w:rPr>
          <w:rFonts w:ascii="Henderson BCG Sans Light" w:hAnsi="Henderson BCG Sans Light" w:cs="Henderson BCG Sans Light"/>
          <w:lang w:val="de-DE"/>
        </w:rPr>
        <w:t>.</w:t>
      </w:r>
      <w:r w:rsidR="00557237" w:rsidRPr="00540F5A">
        <w:rPr>
          <w:rFonts w:ascii="Henderson BCG Sans Light" w:hAnsi="Henderson BCG Sans Light" w:cs="Henderson BCG Sans Light"/>
          <w:lang w:val="de-DE"/>
        </w:rPr>
        <w:t xml:space="preserve"> I</w:t>
      </w:r>
      <w:r w:rsidR="00745C42" w:rsidRPr="00540F5A">
        <w:rPr>
          <w:rFonts w:ascii="Henderson BCG Sans Light" w:hAnsi="Henderson BCG Sans Light" w:cs="Henderson BCG Sans Light"/>
          <w:lang w:val="de-DE"/>
        </w:rPr>
        <w:t xml:space="preserve">nzwischen ist es </w:t>
      </w:r>
      <w:r w:rsidR="004C0E1B" w:rsidRPr="00540F5A">
        <w:rPr>
          <w:rFonts w:ascii="Henderson BCG Sans Light" w:hAnsi="Henderson BCG Sans Light" w:cs="Henderson BCG Sans Light"/>
          <w:lang w:val="de-DE"/>
        </w:rPr>
        <w:t xml:space="preserve">auch </w:t>
      </w:r>
      <w:r w:rsidR="00745C42" w:rsidRPr="00540F5A">
        <w:rPr>
          <w:rFonts w:ascii="Henderson BCG Sans Light" w:hAnsi="Henderson BCG Sans Light" w:cs="Henderson BCG Sans Light"/>
          <w:lang w:val="de-DE"/>
        </w:rPr>
        <w:t>keine Seltenheit mehr, dass Eigenmarken in unabhängigen Tests besser abschneiden als führende Markenprodukte. Entsprechend</w:t>
      </w:r>
      <w:r w:rsidR="00296B4F" w:rsidRPr="00540F5A">
        <w:rPr>
          <w:rFonts w:ascii="Henderson BCG Sans Light" w:hAnsi="Henderson BCG Sans Light" w:cs="Henderson BCG Sans Light"/>
          <w:lang w:val="de-DE"/>
        </w:rPr>
        <w:t xml:space="preserve"> präferieren zwei Drittel der deutschen Verbraucher </w:t>
      </w:r>
      <w:r w:rsidR="00FA0ECB" w:rsidRPr="00540F5A">
        <w:rPr>
          <w:rFonts w:ascii="Henderson BCG Sans Light" w:hAnsi="Henderson BCG Sans Light" w:cs="Henderson BCG Sans Light"/>
          <w:lang w:val="de-DE"/>
        </w:rPr>
        <w:t xml:space="preserve">(66 %) </w:t>
      </w:r>
      <w:r w:rsidR="00296B4F" w:rsidRPr="00540F5A">
        <w:rPr>
          <w:rFonts w:ascii="Henderson BCG Sans Light" w:hAnsi="Henderson BCG Sans Light" w:cs="Henderson BCG Sans Light"/>
          <w:lang w:val="de-DE"/>
        </w:rPr>
        <w:t xml:space="preserve">diese für ihr </w:t>
      </w:r>
      <w:r w:rsidR="00FA0ECB" w:rsidRPr="00540F5A">
        <w:rPr>
          <w:rFonts w:ascii="Henderson BCG Sans Light" w:hAnsi="Henderson BCG Sans Light" w:cs="Henderson BCG Sans Light"/>
          <w:lang w:val="de-DE"/>
        </w:rPr>
        <w:t>gutes Preis-Leistungs-Verhältnis</w:t>
      </w:r>
      <w:r w:rsidR="00856754" w:rsidRPr="00540F5A">
        <w:rPr>
          <w:rFonts w:ascii="Henderson BCG Sans Light" w:hAnsi="Henderson BCG Sans Light" w:cs="Henderson BCG Sans Light"/>
          <w:lang w:val="de-DE"/>
        </w:rPr>
        <w:t>, so die Untersuchung von BCG und Inverto.</w:t>
      </w:r>
    </w:p>
    <w:p w14:paraId="4DDAADF6" w14:textId="451DED61" w:rsidR="00BB0B49" w:rsidRPr="00540F5A" w:rsidRDefault="00D456C0" w:rsidP="00792285">
      <w:pPr>
        <w:spacing w:after="240" w:line="276" w:lineRule="auto"/>
        <w:rPr>
          <w:rFonts w:ascii="Henderson BCG Sans Light" w:hAnsi="Henderson BCG Sans Light" w:cs="Henderson BCG Sans Light"/>
          <w:lang w:val="de-DE"/>
        </w:rPr>
      </w:pPr>
      <w:r w:rsidRPr="00540F5A">
        <w:rPr>
          <w:rFonts w:ascii="Henderson BCG Sans Light" w:hAnsi="Henderson BCG Sans Light" w:cs="Henderson BCG Sans Light"/>
          <w:b/>
          <w:bCs/>
          <w:lang w:val="de-DE"/>
        </w:rPr>
        <w:t>Investitionen in Eigenmarken zahlen sich</w:t>
      </w:r>
      <w:r w:rsidR="003E4880" w:rsidRPr="00540F5A">
        <w:rPr>
          <w:rFonts w:ascii="Henderson BCG Sans Light" w:hAnsi="Henderson BCG Sans Light" w:cs="Henderson BCG Sans Light"/>
          <w:b/>
          <w:bCs/>
          <w:lang w:val="de-DE"/>
        </w:rPr>
        <w:t xml:space="preserve"> aus – für Händler und Verbraucher</w:t>
      </w:r>
      <w:r w:rsidR="00A93D6A" w:rsidRPr="00540F5A">
        <w:rPr>
          <w:rFonts w:ascii="Henderson BCG Sans Light" w:hAnsi="Henderson BCG Sans Light" w:cs="Henderson BCG Sans Light"/>
          <w:b/>
          <w:bCs/>
          <w:lang w:val="de-DE"/>
        </w:rPr>
        <w:br/>
      </w:r>
      <w:r w:rsidR="00792285" w:rsidRPr="00540F5A">
        <w:rPr>
          <w:rFonts w:ascii="Henderson BCG Sans Light" w:hAnsi="Henderson BCG Sans Light" w:cs="Henderson BCG Sans Light"/>
          <w:lang w:val="de-DE"/>
        </w:rPr>
        <w:t>„Wir sehen einen klaren Paradigmenwechsel</w:t>
      </w:r>
      <w:r w:rsidR="006D6156" w:rsidRPr="00540F5A">
        <w:rPr>
          <w:rFonts w:ascii="Henderson BCG Sans Light" w:hAnsi="Henderson BCG Sans Light" w:cs="Henderson BCG Sans Light"/>
          <w:lang w:val="de-DE"/>
        </w:rPr>
        <w:t>, sowohl</w:t>
      </w:r>
      <w:r w:rsidR="00792285" w:rsidRPr="00540F5A">
        <w:rPr>
          <w:rFonts w:ascii="Henderson BCG Sans Light" w:hAnsi="Henderson BCG Sans Light" w:cs="Henderson BCG Sans Light"/>
          <w:lang w:val="de-DE"/>
        </w:rPr>
        <w:t xml:space="preserve"> im Handel</w:t>
      </w:r>
      <w:r w:rsidR="009C6C06" w:rsidRPr="00540F5A">
        <w:rPr>
          <w:rFonts w:ascii="Henderson BCG Sans Light" w:hAnsi="Henderson BCG Sans Light" w:cs="Henderson BCG Sans Light"/>
          <w:lang w:val="de-DE"/>
        </w:rPr>
        <w:t xml:space="preserve"> </w:t>
      </w:r>
      <w:r w:rsidR="006D6156" w:rsidRPr="00540F5A">
        <w:rPr>
          <w:rFonts w:ascii="Henderson BCG Sans Light" w:hAnsi="Henderson BCG Sans Light" w:cs="Henderson BCG Sans Light"/>
          <w:lang w:val="de-DE"/>
        </w:rPr>
        <w:t>als auch</w:t>
      </w:r>
      <w:r w:rsidR="009C6C06" w:rsidRPr="00540F5A">
        <w:rPr>
          <w:rFonts w:ascii="Henderson BCG Sans Light" w:hAnsi="Henderson BCG Sans Light" w:cs="Henderson BCG Sans Light"/>
          <w:lang w:val="de-DE"/>
        </w:rPr>
        <w:t xml:space="preserve"> im Verbraucherverhalten</w:t>
      </w:r>
      <w:r w:rsidR="00792285" w:rsidRPr="00540F5A">
        <w:rPr>
          <w:rFonts w:ascii="Henderson BCG Sans Light" w:hAnsi="Henderson BCG Sans Light" w:cs="Henderson BCG Sans Light"/>
          <w:lang w:val="de-DE"/>
        </w:rPr>
        <w:t>“, sagt Marcus Kroth, Partner und Handelsexperte bei BCG. „</w:t>
      </w:r>
      <w:r w:rsidR="006D6156" w:rsidRPr="00540F5A">
        <w:rPr>
          <w:rFonts w:ascii="Henderson BCG Sans Light" w:hAnsi="Henderson BCG Sans Light" w:cs="Henderson BCG Sans Light"/>
          <w:lang w:val="de-DE"/>
        </w:rPr>
        <w:t>Selbst</w:t>
      </w:r>
      <w:r w:rsidR="002E5108" w:rsidRPr="00540F5A">
        <w:rPr>
          <w:rFonts w:ascii="Henderson BCG Sans Light" w:hAnsi="Henderson BCG Sans Light" w:cs="Henderson BCG Sans Light"/>
          <w:lang w:val="de-DE"/>
        </w:rPr>
        <w:t xml:space="preserve"> </w:t>
      </w:r>
      <w:r w:rsidR="00792285" w:rsidRPr="00540F5A">
        <w:rPr>
          <w:rFonts w:ascii="Henderson BCG Sans Light" w:hAnsi="Henderson BCG Sans Light" w:cs="Henderson BCG Sans Light"/>
          <w:lang w:val="de-DE"/>
        </w:rPr>
        <w:t xml:space="preserve">Eigenmarken </w:t>
      </w:r>
      <w:r w:rsidR="002E5108" w:rsidRPr="00540F5A">
        <w:rPr>
          <w:rFonts w:ascii="Henderson BCG Sans Light" w:hAnsi="Henderson BCG Sans Light" w:cs="Henderson BCG Sans Light"/>
          <w:lang w:val="de-DE"/>
        </w:rPr>
        <w:t xml:space="preserve">im Non-Food-Bereich </w:t>
      </w:r>
      <w:r w:rsidR="00792285" w:rsidRPr="00540F5A">
        <w:rPr>
          <w:rFonts w:ascii="Henderson BCG Sans Light" w:hAnsi="Henderson BCG Sans Light" w:cs="Henderson BCG Sans Light"/>
          <w:lang w:val="de-DE"/>
        </w:rPr>
        <w:t>entwickeln sich zu echten Exklusivmarken der Händler</w:t>
      </w:r>
      <w:r w:rsidR="009C6C06" w:rsidRPr="00540F5A">
        <w:rPr>
          <w:rFonts w:ascii="Henderson BCG Sans Light" w:hAnsi="Henderson BCG Sans Light" w:cs="Henderson BCG Sans Light"/>
          <w:lang w:val="de-DE"/>
        </w:rPr>
        <w:t>, die sich bei Verbrauchern großer Beliebtheit erfreuen</w:t>
      </w:r>
      <w:r w:rsidR="00792285" w:rsidRPr="00540F5A">
        <w:rPr>
          <w:rFonts w:ascii="Henderson BCG Sans Light" w:hAnsi="Henderson BCG Sans Light" w:cs="Henderson BCG Sans Light"/>
          <w:lang w:val="de-DE"/>
        </w:rPr>
        <w:t>.</w:t>
      </w:r>
      <w:r w:rsidR="002E5108" w:rsidRPr="00540F5A">
        <w:rPr>
          <w:rFonts w:ascii="Henderson BCG Sans Light" w:hAnsi="Henderson BCG Sans Light" w:cs="Henderson BCG Sans Light"/>
          <w:lang w:val="de-DE"/>
        </w:rPr>
        <w:t>“</w:t>
      </w:r>
      <w:r w:rsidR="00792285" w:rsidRPr="00540F5A">
        <w:rPr>
          <w:rFonts w:ascii="Henderson BCG Sans Light" w:hAnsi="Henderson BCG Sans Light" w:cs="Henderson BCG Sans Light"/>
          <w:lang w:val="de-DE"/>
        </w:rPr>
        <w:t xml:space="preserve"> </w:t>
      </w:r>
      <w:r w:rsidR="00BF61CD" w:rsidRPr="00540F5A">
        <w:rPr>
          <w:rFonts w:ascii="Henderson BCG Sans Light" w:hAnsi="Henderson BCG Sans Light" w:cs="Henderson BCG Sans Light"/>
          <w:lang w:val="de-DE"/>
        </w:rPr>
        <w:t>J</w:t>
      </w:r>
      <w:r w:rsidR="009B04EB" w:rsidRPr="00540F5A">
        <w:rPr>
          <w:rFonts w:ascii="Henderson BCG Sans Light" w:hAnsi="Henderson BCG Sans Light" w:cs="Henderson BCG Sans Light"/>
          <w:lang w:val="de-DE"/>
        </w:rPr>
        <w:t xml:space="preserve">üngere Verbraucher haben </w:t>
      </w:r>
      <w:r w:rsidR="00BF61CD" w:rsidRPr="00540F5A">
        <w:rPr>
          <w:rFonts w:ascii="Henderson BCG Sans Light" w:hAnsi="Henderson BCG Sans Light" w:cs="Henderson BCG Sans Light"/>
          <w:lang w:val="de-DE"/>
        </w:rPr>
        <w:t xml:space="preserve">einst gängige Vorbehalte </w:t>
      </w:r>
      <w:r w:rsidR="009B04EB" w:rsidRPr="00540F5A">
        <w:rPr>
          <w:rFonts w:ascii="Henderson BCG Sans Light" w:hAnsi="Henderson BCG Sans Light" w:cs="Henderson BCG Sans Light"/>
          <w:lang w:val="de-DE"/>
        </w:rPr>
        <w:t xml:space="preserve">gegenüber Eigenmarken nahezu vollständig </w:t>
      </w:r>
      <w:r w:rsidR="004C0E1B" w:rsidRPr="00540F5A">
        <w:rPr>
          <w:rFonts w:ascii="Henderson BCG Sans Light" w:hAnsi="Henderson BCG Sans Light" w:cs="Henderson BCG Sans Light"/>
          <w:lang w:val="de-DE"/>
        </w:rPr>
        <w:t>abgelegt</w:t>
      </w:r>
      <w:r w:rsidR="004E06A7" w:rsidRPr="00540F5A">
        <w:rPr>
          <w:rFonts w:ascii="Henderson BCG Sans Light" w:hAnsi="Henderson BCG Sans Light" w:cs="Henderson BCG Sans Light"/>
          <w:lang w:val="de-DE"/>
        </w:rPr>
        <w:t xml:space="preserve">: </w:t>
      </w:r>
      <w:r w:rsidR="009B04EB" w:rsidRPr="00540F5A">
        <w:rPr>
          <w:rFonts w:ascii="Henderson BCG Sans Light" w:hAnsi="Henderson BCG Sans Light" w:cs="Henderson BCG Sans Light"/>
          <w:lang w:val="de-DE"/>
        </w:rPr>
        <w:t>Auf TikTok erzielen</w:t>
      </w:r>
      <w:r w:rsidR="00A921CC" w:rsidRPr="00540F5A">
        <w:rPr>
          <w:rFonts w:ascii="Henderson BCG Sans Light" w:hAnsi="Henderson BCG Sans Light" w:cs="Henderson BCG Sans Light"/>
          <w:lang w:val="de-DE"/>
        </w:rPr>
        <w:t xml:space="preserve"> beispielsweise</w:t>
      </w:r>
      <w:r w:rsidR="009B04EB" w:rsidRPr="00540F5A">
        <w:rPr>
          <w:rFonts w:ascii="Henderson BCG Sans Light" w:hAnsi="Henderson BCG Sans Light" w:cs="Henderson BCG Sans Light"/>
          <w:lang w:val="de-DE"/>
        </w:rPr>
        <w:t xml:space="preserve"> </w:t>
      </w:r>
      <w:r w:rsidR="00BB0B49" w:rsidRPr="00540F5A">
        <w:rPr>
          <w:rFonts w:ascii="Henderson BCG Sans Light" w:hAnsi="Henderson BCG Sans Light" w:cs="Henderson BCG Sans Light"/>
          <w:lang w:val="de-DE"/>
        </w:rPr>
        <w:t>#dupe-</w:t>
      </w:r>
      <w:r w:rsidR="009B04EB" w:rsidRPr="00540F5A">
        <w:rPr>
          <w:rFonts w:ascii="Henderson BCG Sans Light" w:hAnsi="Henderson BCG Sans Light" w:cs="Henderson BCG Sans Light"/>
          <w:lang w:val="de-DE"/>
        </w:rPr>
        <w:t>Videos inzwischen Milliarden A</w:t>
      </w:r>
      <w:r w:rsidR="00BB0B49" w:rsidRPr="00540F5A">
        <w:rPr>
          <w:rFonts w:ascii="Henderson BCG Sans Light" w:hAnsi="Henderson BCG Sans Light" w:cs="Henderson BCG Sans Light"/>
          <w:lang w:val="de-DE"/>
        </w:rPr>
        <w:t>b</w:t>
      </w:r>
      <w:r w:rsidR="009B04EB" w:rsidRPr="00540F5A">
        <w:rPr>
          <w:rFonts w:ascii="Henderson BCG Sans Light" w:hAnsi="Henderson BCG Sans Light" w:cs="Henderson BCG Sans Light"/>
          <w:lang w:val="de-DE"/>
        </w:rPr>
        <w:t xml:space="preserve">rufe – ein deutliches Zeichen dafür, dass für </w:t>
      </w:r>
      <w:r w:rsidR="00B22A0E" w:rsidRPr="00540F5A">
        <w:rPr>
          <w:rFonts w:ascii="Henderson BCG Sans Light" w:hAnsi="Henderson BCG Sans Light" w:cs="Henderson BCG Sans Light"/>
          <w:lang w:val="de-DE"/>
        </w:rPr>
        <w:t xml:space="preserve">die </w:t>
      </w:r>
      <w:r w:rsidR="009B04EB" w:rsidRPr="00540F5A">
        <w:rPr>
          <w:rFonts w:ascii="Henderson BCG Sans Light" w:hAnsi="Henderson BCG Sans Light" w:cs="Henderson BCG Sans Light"/>
          <w:lang w:val="de-DE"/>
        </w:rPr>
        <w:t xml:space="preserve">Gen Z </w:t>
      </w:r>
      <w:r w:rsidR="005D4C7C" w:rsidRPr="00540F5A">
        <w:rPr>
          <w:rFonts w:ascii="Henderson BCG Sans Light" w:hAnsi="Henderson BCG Sans Light" w:cs="Henderson BCG Sans Light"/>
          <w:lang w:val="de-DE"/>
        </w:rPr>
        <w:t>oftmals</w:t>
      </w:r>
      <w:r w:rsidR="009B04EB" w:rsidRPr="00540F5A">
        <w:rPr>
          <w:rFonts w:ascii="Henderson BCG Sans Light" w:hAnsi="Henderson BCG Sans Light" w:cs="Henderson BCG Sans Light"/>
          <w:lang w:val="de-DE"/>
        </w:rPr>
        <w:t xml:space="preserve"> </w:t>
      </w:r>
      <w:r w:rsidR="00AF300D" w:rsidRPr="00540F5A">
        <w:rPr>
          <w:rFonts w:ascii="Henderson BCG Sans Light" w:hAnsi="Henderson BCG Sans Light" w:cs="Henderson BCG Sans Light"/>
          <w:lang w:val="de-DE"/>
        </w:rPr>
        <w:t>das Preis-Leistungs-Verhältnis</w:t>
      </w:r>
      <w:r w:rsidR="009B04EB" w:rsidRPr="00540F5A">
        <w:rPr>
          <w:rFonts w:ascii="Henderson BCG Sans Light" w:hAnsi="Henderson BCG Sans Light" w:cs="Henderson BCG Sans Light"/>
          <w:lang w:val="de-DE"/>
        </w:rPr>
        <w:t xml:space="preserve"> </w:t>
      </w:r>
      <w:r w:rsidR="004E06A7" w:rsidRPr="00540F5A">
        <w:rPr>
          <w:rFonts w:ascii="Henderson BCG Sans Light" w:hAnsi="Henderson BCG Sans Light" w:cs="Henderson BCG Sans Light"/>
          <w:lang w:val="de-DE"/>
        </w:rPr>
        <w:t>stärker</w:t>
      </w:r>
      <w:r w:rsidR="00AF300D" w:rsidRPr="00540F5A">
        <w:rPr>
          <w:rFonts w:ascii="Henderson BCG Sans Light" w:hAnsi="Henderson BCG Sans Light" w:cs="Henderson BCG Sans Light"/>
          <w:lang w:val="de-DE"/>
        </w:rPr>
        <w:t xml:space="preserve"> zählt</w:t>
      </w:r>
      <w:r w:rsidR="004E06A7" w:rsidRPr="00540F5A">
        <w:rPr>
          <w:rFonts w:ascii="Henderson BCG Sans Light" w:hAnsi="Henderson BCG Sans Light" w:cs="Henderson BCG Sans Light"/>
          <w:lang w:val="de-DE"/>
        </w:rPr>
        <w:t xml:space="preserve"> </w:t>
      </w:r>
      <w:r w:rsidR="005D4C7C" w:rsidRPr="00540F5A">
        <w:rPr>
          <w:rFonts w:ascii="Henderson BCG Sans Light" w:hAnsi="Henderson BCG Sans Light" w:cs="Henderson BCG Sans Light"/>
          <w:lang w:val="de-DE"/>
        </w:rPr>
        <w:t>als das Prestige der</w:t>
      </w:r>
      <w:r w:rsidR="00BF61CD" w:rsidRPr="00540F5A">
        <w:rPr>
          <w:rFonts w:ascii="Henderson BCG Sans Light" w:hAnsi="Henderson BCG Sans Light" w:cs="Henderson BCG Sans Light"/>
          <w:lang w:val="de-DE"/>
        </w:rPr>
        <w:t xml:space="preserve"> Absendermarke</w:t>
      </w:r>
      <w:r w:rsidR="009B04EB" w:rsidRPr="00540F5A">
        <w:rPr>
          <w:rFonts w:ascii="Henderson BCG Sans Light" w:hAnsi="Henderson BCG Sans Light" w:cs="Henderson BCG Sans Light"/>
          <w:lang w:val="de-DE"/>
        </w:rPr>
        <w:t>. Diese „</w:t>
      </w:r>
      <w:proofErr w:type="spellStart"/>
      <w:r w:rsidR="009B04EB" w:rsidRPr="00540F5A">
        <w:rPr>
          <w:rFonts w:ascii="Henderson BCG Sans Light" w:hAnsi="Henderson BCG Sans Light" w:cs="Henderson BCG Sans Light"/>
          <w:lang w:val="de-DE"/>
        </w:rPr>
        <w:t>Dupe</w:t>
      </w:r>
      <w:proofErr w:type="spellEnd"/>
      <w:r w:rsidR="009B04EB" w:rsidRPr="00540F5A">
        <w:rPr>
          <w:rFonts w:ascii="Henderson BCG Sans Light" w:hAnsi="Henderson BCG Sans Light" w:cs="Henderson BCG Sans Light"/>
          <w:lang w:val="de-DE"/>
        </w:rPr>
        <w:t xml:space="preserve">-Kultur“ befeuert die Offenheit für Non-Food-Eigenmarken und beschleunigt </w:t>
      </w:r>
      <w:r w:rsidR="00BB0B49" w:rsidRPr="00540F5A">
        <w:rPr>
          <w:rFonts w:ascii="Henderson BCG Sans Light" w:hAnsi="Henderson BCG Sans Light" w:cs="Henderson BCG Sans Light"/>
          <w:lang w:val="de-DE"/>
        </w:rPr>
        <w:t>deren</w:t>
      </w:r>
      <w:r w:rsidR="009B04EB" w:rsidRPr="00540F5A">
        <w:rPr>
          <w:rFonts w:ascii="Henderson BCG Sans Light" w:hAnsi="Henderson BCG Sans Light" w:cs="Henderson BCG Sans Light"/>
          <w:lang w:val="de-DE"/>
        </w:rPr>
        <w:t xml:space="preserve"> Durchbruch im Massenmarkt.</w:t>
      </w:r>
      <w:r w:rsidR="00BB0B49" w:rsidRPr="00540F5A">
        <w:rPr>
          <w:rFonts w:ascii="Henderson BCG Sans Light" w:hAnsi="Henderson BCG Sans Light" w:cs="Henderson BCG Sans Light"/>
          <w:lang w:val="de-DE"/>
        </w:rPr>
        <w:t xml:space="preserve"> Besonders gut </w:t>
      </w:r>
      <w:r w:rsidR="005E619C" w:rsidRPr="00540F5A">
        <w:rPr>
          <w:rFonts w:ascii="Henderson BCG Sans Light" w:hAnsi="Henderson BCG Sans Light" w:cs="Henderson BCG Sans Light"/>
          <w:lang w:val="de-DE"/>
        </w:rPr>
        <w:t>gelingt</w:t>
      </w:r>
      <w:r w:rsidR="00DF7069" w:rsidRPr="00540F5A">
        <w:rPr>
          <w:rFonts w:ascii="Henderson BCG Sans Light" w:hAnsi="Henderson BCG Sans Light" w:cs="Henderson BCG Sans Light"/>
          <w:lang w:val="de-DE"/>
        </w:rPr>
        <w:t xml:space="preserve"> </w:t>
      </w:r>
      <w:r w:rsidR="00BB0B49" w:rsidRPr="00540F5A">
        <w:rPr>
          <w:rFonts w:ascii="Henderson BCG Sans Light" w:hAnsi="Henderson BCG Sans Light" w:cs="Henderson BCG Sans Light"/>
          <w:lang w:val="de-DE"/>
        </w:rPr>
        <w:t>dies</w:t>
      </w:r>
      <w:r w:rsidR="00B22A0E" w:rsidRPr="00540F5A">
        <w:rPr>
          <w:rFonts w:ascii="Henderson BCG Sans Light" w:hAnsi="Henderson BCG Sans Light" w:cs="Henderson BCG Sans Light"/>
          <w:lang w:val="de-DE"/>
        </w:rPr>
        <w:t>er denjenigen</w:t>
      </w:r>
      <w:r w:rsidR="00DF7069" w:rsidRPr="00540F5A">
        <w:rPr>
          <w:rFonts w:ascii="Henderson BCG Sans Light" w:hAnsi="Henderson BCG Sans Light" w:cs="Henderson BCG Sans Light"/>
          <w:lang w:val="de-DE"/>
        </w:rPr>
        <w:t xml:space="preserve"> Händler</w:t>
      </w:r>
      <w:r w:rsidR="005E619C" w:rsidRPr="00540F5A">
        <w:rPr>
          <w:rFonts w:ascii="Henderson BCG Sans Light" w:hAnsi="Henderson BCG Sans Light" w:cs="Henderson BCG Sans Light"/>
          <w:lang w:val="de-DE"/>
        </w:rPr>
        <w:t>n</w:t>
      </w:r>
      <w:r w:rsidR="00DF7069" w:rsidRPr="00540F5A">
        <w:rPr>
          <w:rFonts w:ascii="Henderson BCG Sans Light" w:hAnsi="Henderson BCG Sans Light" w:cs="Henderson BCG Sans Light"/>
          <w:lang w:val="de-DE"/>
        </w:rPr>
        <w:t xml:space="preserve">, die </w:t>
      </w:r>
      <w:r w:rsidR="0026428A" w:rsidRPr="00540F5A">
        <w:rPr>
          <w:rFonts w:ascii="Henderson BCG Sans Light" w:hAnsi="Henderson BCG Sans Light" w:cs="Henderson BCG Sans Light"/>
          <w:lang w:val="de-DE"/>
        </w:rPr>
        <w:t xml:space="preserve">ihre </w:t>
      </w:r>
      <w:r w:rsidR="00DF7069" w:rsidRPr="00540F5A">
        <w:rPr>
          <w:rFonts w:ascii="Henderson BCG Sans Light" w:hAnsi="Henderson BCG Sans Light" w:cs="Henderson BCG Sans Light"/>
          <w:lang w:val="de-DE"/>
        </w:rPr>
        <w:t xml:space="preserve">Eigenmarken wie echte Marken </w:t>
      </w:r>
      <w:r w:rsidR="0026428A" w:rsidRPr="00540F5A">
        <w:rPr>
          <w:rFonts w:ascii="Henderson BCG Sans Light" w:hAnsi="Henderson BCG Sans Light" w:cs="Henderson BCG Sans Light"/>
          <w:lang w:val="de-DE"/>
        </w:rPr>
        <w:t>führen</w:t>
      </w:r>
      <w:r w:rsidR="00DF7069" w:rsidRPr="00540F5A">
        <w:rPr>
          <w:rFonts w:ascii="Henderson BCG Sans Light" w:hAnsi="Henderson BCG Sans Light" w:cs="Henderson BCG Sans Light"/>
          <w:lang w:val="de-DE"/>
        </w:rPr>
        <w:t xml:space="preserve"> – mit datenbasierter Sortimentssteuerung</w:t>
      </w:r>
      <w:r w:rsidR="00C01078" w:rsidRPr="00540F5A">
        <w:rPr>
          <w:rFonts w:ascii="Henderson BCG Sans Light" w:hAnsi="Henderson BCG Sans Light" w:cs="Henderson BCG Sans Light"/>
          <w:lang w:val="de-DE"/>
        </w:rPr>
        <w:t>,</w:t>
      </w:r>
      <w:r w:rsidR="00DF7069" w:rsidRPr="00540F5A">
        <w:rPr>
          <w:rFonts w:ascii="Henderson BCG Sans Light" w:hAnsi="Henderson BCG Sans Light" w:cs="Henderson BCG Sans Light"/>
          <w:lang w:val="de-DE"/>
        </w:rPr>
        <w:t xml:space="preserve"> emotionalem Branding, ästhetischem Verpackungsdesign und </w:t>
      </w:r>
      <w:r w:rsidR="00BC7E63" w:rsidRPr="00540F5A">
        <w:rPr>
          <w:rFonts w:ascii="Henderson BCG Sans Light" w:hAnsi="Henderson BCG Sans Light" w:cs="Henderson BCG Sans Light"/>
          <w:lang w:val="de-DE"/>
        </w:rPr>
        <w:t xml:space="preserve">prominenter </w:t>
      </w:r>
      <w:r w:rsidR="00DF7069" w:rsidRPr="00540F5A">
        <w:rPr>
          <w:rFonts w:ascii="Henderson BCG Sans Light" w:hAnsi="Henderson BCG Sans Light" w:cs="Henderson BCG Sans Light"/>
          <w:lang w:val="de-DE"/>
        </w:rPr>
        <w:t xml:space="preserve">Sichtbarkeit auf allen Verkaufskanälen. </w:t>
      </w:r>
    </w:p>
    <w:p w14:paraId="1D48A962" w14:textId="7FCF0EDD" w:rsidR="00792285" w:rsidRPr="00540F5A" w:rsidRDefault="00B64DBC" w:rsidP="00792285">
      <w:pPr>
        <w:spacing w:after="240" w:line="276" w:lineRule="auto"/>
        <w:rPr>
          <w:rFonts w:ascii="Henderson BCG Sans Light" w:hAnsi="Henderson BCG Sans Light" w:cs="Henderson BCG Sans Light"/>
          <w:lang w:val="de-DE"/>
        </w:rPr>
      </w:pPr>
      <w:r w:rsidRPr="00540F5A">
        <w:rPr>
          <w:rFonts w:ascii="Henderson BCG Sans Light" w:hAnsi="Henderson BCG Sans Light" w:cs="Henderson BCG Sans Light"/>
          <w:lang w:val="de-DE"/>
        </w:rPr>
        <w:lastRenderedPageBreak/>
        <w:t>E</w:t>
      </w:r>
      <w:r w:rsidR="008B35DB" w:rsidRPr="00540F5A">
        <w:rPr>
          <w:rFonts w:ascii="Henderson BCG Sans Light" w:hAnsi="Henderson BCG Sans Light" w:cs="Henderson BCG Sans Light"/>
          <w:lang w:val="de-DE"/>
        </w:rPr>
        <w:t>rste</w:t>
      </w:r>
      <w:r w:rsidR="00676DAC" w:rsidRPr="00540F5A">
        <w:rPr>
          <w:rFonts w:ascii="Henderson BCG Sans Light" w:hAnsi="Henderson BCG Sans Light" w:cs="Henderson BCG Sans Light"/>
          <w:lang w:val="de-DE"/>
        </w:rPr>
        <w:t xml:space="preserve"> Händler</w:t>
      </w:r>
      <w:r w:rsidR="008B35DB" w:rsidRPr="00540F5A">
        <w:rPr>
          <w:rFonts w:ascii="Henderson BCG Sans Light" w:hAnsi="Henderson BCG Sans Light" w:cs="Henderson BCG Sans Light"/>
          <w:lang w:val="de-DE"/>
        </w:rPr>
        <w:t xml:space="preserve"> </w:t>
      </w:r>
      <w:r w:rsidRPr="00540F5A">
        <w:rPr>
          <w:rFonts w:ascii="Henderson BCG Sans Light" w:hAnsi="Henderson BCG Sans Light" w:cs="Henderson BCG Sans Light"/>
          <w:lang w:val="de-DE"/>
        </w:rPr>
        <w:t xml:space="preserve">gehen </w:t>
      </w:r>
      <w:r w:rsidR="00242C94" w:rsidRPr="00540F5A">
        <w:rPr>
          <w:rFonts w:ascii="Henderson BCG Sans Light" w:hAnsi="Henderson BCG Sans Light" w:cs="Henderson BCG Sans Light"/>
          <w:lang w:val="de-DE"/>
        </w:rPr>
        <w:t>sogar</w:t>
      </w:r>
      <w:r w:rsidR="000551E2" w:rsidRPr="00540F5A">
        <w:rPr>
          <w:rFonts w:ascii="Henderson BCG Sans Light" w:hAnsi="Henderson BCG Sans Light" w:cs="Henderson BCG Sans Light"/>
          <w:lang w:val="de-DE"/>
        </w:rPr>
        <w:t xml:space="preserve"> einen Schritt weiter: Sie</w:t>
      </w:r>
      <w:r w:rsidR="00DF7069" w:rsidRPr="00540F5A">
        <w:rPr>
          <w:rFonts w:ascii="Henderson BCG Sans Light" w:hAnsi="Henderson BCG Sans Light" w:cs="Henderson BCG Sans Light"/>
          <w:lang w:val="de-DE"/>
        </w:rPr>
        <w:t xml:space="preserve"> setzen </w:t>
      </w:r>
      <w:r w:rsidR="00676DAC" w:rsidRPr="00540F5A">
        <w:rPr>
          <w:rFonts w:ascii="Henderson BCG Sans Light" w:hAnsi="Henderson BCG Sans Light" w:cs="Henderson BCG Sans Light"/>
          <w:lang w:val="de-DE"/>
        </w:rPr>
        <w:t xml:space="preserve">für ihre wichtigsten Eigenmarken </w:t>
      </w:r>
      <w:r w:rsidR="00DF7069" w:rsidRPr="00540F5A">
        <w:rPr>
          <w:rFonts w:ascii="Henderson BCG Sans Light" w:hAnsi="Henderson BCG Sans Light" w:cs="Henderson BCG Sans Light"/>
          <w:lang w:val="de-DE"/>
        </w:rPr>
        <w:t xml:space="preserve">auf eigene Microsites, </w:t>
      </w:r>
      <w:proofErr w:type="spellStart"/>
      <w:r w:rsidR="00DF7069" w:rsidRPr="00540F5A">
        <w:rPr>
          <w:rFonts w:ascii="Henderson BCG Sans Light" w:hAnsi="Henderson BCG Sans Light" w:cs="Henderson BCG Sans Light"/>
          <w:lang w:val="de-DE"/>
        </w:rPr>
        <w:t>Social</w:t>
      </w:r>
      <w:proofErr w:type="spellEnd"/>
      <w:r w:rsidR="00DF7069" w:rsidRPr="00540F5A">
        <w:rPr>
          <w:rFonts w:ascii="Henderson BCG Sans Light" w:hAnsi="Henderson BCG Sans Light" w:cs="Henderson BCG Sans Light"/>
          <w:lang w:val="de-DE"/>
        </w:rPr>
        <w:t xml:space="preserve">-Media-Profile </w:t>
      </w:r>
      <w:r w:rsidR="00242C94" w:rsidRPr="00540F5A">
        <w:rPr>
          <w:rFonts w:ascii="Henderson BCG Sans Light" w:hAnsi="Henderson BCG Sans Light" w:cs="Henderson BCG Sans Light"/>
          <w:lang w:val="de-DE"/>
        </w:rPr>
        <w:t>bis hin zur</w:t>
      </w:r>
      <w:r w:rsidR="00DF7069" w:rsidRPr="00540F5A">
        <w:rPr>
          <w:rFonts w:ascii="Henderson BCG Sans Light" w:hAnsi="Henderson BCG Sans Light" w:cs="Henderson BCG Sans Light"/>
          <w:lang w:val="de-DE"/>
        </w:rPr>
        <w:t xml:space="preserve"> Präsenz auf externen Marktplätzen, um Reichweite und Markenwahrnehmung zu steigern.</w:t>
      </w:r>
      <w:r w:rsidR="00BB0B49" w:rsidRPr="00540F5A">
        <w:rPr>
          <w:rFonts w:ascii="Henderson BCG Sans Light" w:hAnsi="Henderson BCG Sans Light" w:cs="Henderson BCG Sans Light"/>
          <w:lang w:val="de-DE"/>
        </w:rPr>
        <w:t xml:space="preserve"> </w:t>
      </w:r>
      <w:r w:rsidR="00CA5EFF" w:rsidRPr="00540F5A">
        <w:rPr>
          <w:rFonts w:ascii="Henderson BCG Sans Light" w:hAnsi="Henderson BCG Sans Light" w:cs="Henderson BCG Sans Light"/>
          <w:lang w:val="de-DE"/>
        </w:rPr>
        <w:t>Bei der Umsetzung einer entsprechenden Eigenmarken-Strategie</w:t>
      </w:r>
      <w:r w:rsidR="00EA65C8" w:rsidRPr="00540F5A">
        <w:rPr>
          <w:rFonts w:ascii="Henderson BCG Sans Light" w:hAnsi="Henderson BCG Sans Light" w:cs="Henderson BCG Sans Light"/>
          <w:lang w:val="de-DE"/>
        </w:rPr>
        <w:t xml:space="preserve"> steh</w:t>
      </w:r>
      <w:r w:rsidR="00955B84" w:rsidRPr="00540F5A">
        <w:rPr>
          <w:rFonts w:ascii="Henderson BCG Sans Light" w:hAnsi="Henderson BCG Sans Light" w:cs="Henderson BCG Sans Light"/>
          <w:lang w:val="de-DE"/>
        </w:rPr>
        <w:t xml:space="preserve">t der Handel </w:t>
      </w:r>
      <w:r w:rsidR="00282DE3" w:rsidRPr="00540F5A">
        <w:rPr>
          <w:rFonts w:ascii="Henderson BCG Sans Light" w:hAnsi="Henderson BCG Sans Light" w:cs="Henderson BCG Sans Light"/>
          <w:lang w:val="de-DE"/>
        </w:rPr>
        <w:t>jedoch</w:t>
      </w:r>
      <w:r w:rsidR="003654E0" w:rsidRPr="00540F5A">
        <w:rPr>
          <w:rFonts w:ascii="Henderson BCG Sans Light" w:hAnsi="Henderson BCG Sans Light" w:cs="Henderson BCG Sans Light"/>
          <w:lang w:val="de-DE"/>
        </w:rPr>
        <w:t xml:space="preserve"> vor einigen Herausforderungen: </w:t>
      </w:r>
      <w:r w:rsidR="00134C1F" w:rsidRPr="00540F5A">
        <w:rPr>
          <w:rFonts w:ascii="Henderson BCG Sans Light" w:hAnsi="Henderson BCG Sans Light" w:cs="Henderson BCG Sans Light"/>
          <w:lang w:val="de-DE"/>
        </w:rPr>
        <w:t xml:space="preserve">„Bei </w:t>
      </w:r>
      <w:r w:rsidR="00792285" w:rsidRPr="00540F5A">
        <w:rPr>
          <w:rFonts w:ascii="Henderson BCG Sans Light" w:hAnsi="Henderson BCG Sans Light" w:cs="Henderson BCG Sans Light"/>
          <w:lang w:val="de-DE"/>
        </w:rPr>
        <w:t>Non-Food-</w:t>
      </w:r>
      <w:r w:rsidR="00134C1F" w:rsidRPr="00540F5A">
        <w:rPr>
          <w:rFonts w:ascii="Henderson BCG Sans Light" w:hAnsi="Henderson BCG Sans Light" w:cs="Henderson BCG Sans Light"/>
          <w:lang w:val="de-DE"/>
        </w:rPr>
        <w:t>Artikeln</w:t>
      </w:r>
      <w:r w:rsidR="00792285" w:rsidRPr="00540F5A">
        <w:rPr>
          <w:rFonts w:ascii="Henderson BCG Sans Light" w:hAnsi="Henderson BCG Sans Light" w:cs="Henderson BCG Sans Light"/>
          <w:lang w:val="de-DE"/>
        </w:rPr>
        <w:t xml:space="preserve"> – von </w:t>
      </w:r>
      <w:r w:rsidR="00134C1F" w:rsidRPr="00540F5A">
        <w:rPr>
          <w:rFonts w:ascii="Henderson BCG Sans Light" w:hAnsi="Henderson BCG Sans Light" w:cs="Henderson BCG Sans Light"/>
          <w:lang w:val="de-DE"/>
        </w:rPr>
        <w:t>Kosmetik über Bekleidung</w:t>
      </w:r>
      <w:r w:rsidR="00792285" w:rsidRPr="00540F5A">
        <w:rPr>
          <w:rFonts w:ascii="Henderson BCG Sans Light" w:hAnsi="Henderson BCG Sans Light" w:cs="Henderson BCG Sans Light"/>
          <w:lang w:val="de-DE"/>
        </w:rPr>
        <w:t xml:space="preserve"> bis hin zu </w:t>
      </w:r>
      <w:r w:rsidR="00EA65C8" w:rsidRPr="00540F5A">
        <w:rPr>
          <w:rFonts w:ascii="Henderson BCG Sans Light" w:hAnsi="Henderson BCG Sans Light" w:cs="Henderson BCG Sans Light"/>
          <w:lang w:val="de-DE"/>
        </w:rPr>
        <w:t>Werkzeug</w:t>
      </w:r>
      <w:r w:rsidR="00792285" w:rsidRPr="00540F5A">
        <w:rPr>
          <w:rFonts w:ascii="Henderson BCG Sans Light" w:hAnsi="Henderson BCG Sans Light" w:cs="Henderson BCG Sans Light"/>
          <w:lang w:val="de-DE"/>
        </w:rPr>
        <w:t xml:space="preserve"> und Power Tools – sind die Qualitäts</w:t>
      </w:r>
      <w:r w:rsidR="007F5A65" w:rsidRPr="00540F5A">
        <w:rPr>
          <w:rFonts w:ascii="Henderson BCG Sans Light" w:hAnsi="Henderson BCG Sans Light" w:cs="Henderson BCG Sans Light"/>
          <w:lang w:val="de-DE"/>
        </w:rPr>
        <w:t xml:space="preserve">anforderungen </w:t>
      </w:r>
      <w:r w:rsidR="00EA65C8" w:rsidRPr="00540F5A">
        <w:rPr>
          <w:rFonts w:ascii="Henderson BCG Sans Light" w:hAnsi="Henderson BCG Sans Light" w:cs="Henderson BCG Sans Light"/>
          <w:lang w:val="de-DE"/>
        </w:rPr>
        <w:t>besonders</w:t>
      </w:r>
      <w:r w:rsidR="00792285" w:rsidRPr="00540F5A">
        <w:rPr>
          <w:rFonts w:ascii="Henderson BCG Sans Light" w:hAnsi="Henderson BCG Sans Light" w:cs="Henderson BCG Sans Light"/>
          <w:lang w:val="de-DE"/>
        </w:rPr>
        <w:t xml:space="preserve"> hoch</w:t>
      </w:r>
      <w:r w:rsidR="00EA65C8" w:rsidRPr="00540F5A">
        <w:rPr>
          <w:rFonts w:ascii="Henderson BCG Sans Light" w:hAnsi="Henderson BCG Sans Light" w:cs="Henderson BCG Sans Light"/>
          <w:lang w:val="de-DE"/>
        </w:rPr>
        <w:t xml:space="preserve">“, </w:t>
      </w:r>
      <w:r w:rsidR="000C0AE6" w:rsidRPr="00540F5A">
        <w:rPr>
          <w:rFonts w:ascii="Henderson BCG Sans Light" w:hAnsi="Henderson BCG Sans Light" w:cs="Henderson BCG Sans Light"/>
          <w:lang w:val="de-DE"/>
        </w:rPr>
        <w:t>so</w:t>
      </w:r>
      <w:r w:rsidR="00EA65C8" w:rsidRPr="00540F5A">
        <w:rPr>
          <w:rFonts w:ascii="Henderson BCG Sans Light" w:hAnsi="Henderson BCG Sans Light" w:cs="Henderson BCG Sans Light"/>
          <w:lang w:val="de-DE"/>
        </w:rPr>
        <w:t xml:space="preserve"> Kroth.</w:t>
      </w:r>
      <w:r w:rsidR="00792285" w:rsidRPr="00540F5A">
        <w:rPr>
          <w:rFonts w:ascii="Henderson BCG Sans Light" w:hAnsi="Henderson BCG Sans Light" w:cs="Henderson BCG Sans Light"/>
          <w:lang w:val="de-DE"/>
        </w:rPr>
        <w:t xml:space="preserve"> </w:t>
      </w:r>
      <w:r w:rsidR="003654E0" w:rsidRPr="00540F5A">
        <w:rPr>
          <w:rFonts w:ascii="Henderson BCG Sans Light" w:hAnsi="Henderson BCG Sans Light" w:cs="Henderson BCG Sans Light"/>
          <w:lang w:val="de-DE"/>
        </w:rPr>
        <w:t>„</w:t>
      </w:r>
      <w:r w:rsidR="00792285" w:rsidRPr="00540F5A">
        <w:rPr>
          <w:rFonts w:ascii="Henderson BCG Sans Light" w:hAnsi="Henderson BCG Sans Light" w:cs="Henderson BCG Sans Light"/>
          <w:lang w:val="de-DE"/>
        </w:rPr>
        <w:t xml:space="preserve">Verbraucher erwarten Produkte, die mindestens das Niveau führender Herstellermarken erreichen. Gleichzeitig steigt </w:t>
      </w:r>
      <w:r w:rsidR="00CD0192" w:rsidRPr="00540F5A">
        <w:rPr>
          <w:rFonts w:ascii="Henderson BCG Sans Light" w:hAnsi="Henderson BCG Sans Light" w:cs="Henderson BCG Sans Light"/>
          <w:lang w:val="de-DE"/>
        </w:rPr>
        <w:t>auch bei Eigenmarken der</w:t>
      </w:r>
      <w:r w:rsidR="00792285" w:rsidRPr="00540F5A">
        <w:rPr>
          <w:rFonts w:ascii="Henderson BCG Sans Light" w:hAnsi="Henderson BCG Sans Light" w:cs="Henderson BCG Sans Light"/>
          <w:lang w:val="de-DE"/>
        </w:rPr>
        <w:t xml:space="preserve"> Anspruch an Design, Nachhaltigkeit und </w:t>
      </w:r>
      <w:r w:rsidR="003654E0" w:rsidRPr="00540F5A">
        <w:rPr>
          <w:rFonts w:ascii="Henderson BCG Sans Light" w:hAnsi="Henderson BCG Sans Light" w:cs="Henderson BCG Sans Light"/>
          <w:lang w:val="de-DE"/>
        </w:rPr>
        <w:t xml:space="preserve">das </w:t>
      </w:r>
      <w:r w:rsidR="00792285" w:rsidRPr="00540F5A">
        <w:rPr>
          <w:rFonts w:ascii="Henderson BCG Sans Light" w:hAnsi="Henderson BCG Sans Light" w:cs="Henderson BCG Sans Light"/>
          <w:lang w:val="de-DE"/>
        </w:rPr>
        <w:t>Einkaufserlebnis.</w:t>
      </w:r>
      <w:r w:rsidR="003654E0" w:rsidRPr="00540F5A">
        <w:rPr>
          <w:rFonts w:ascii="Henderson BCG Sans Light" w:hAnsi="Henderson BCG Sans Light" w:cs="Henderson BCG Sans Light"/>
          <w:lang w:val="de-DE"/>
        </w:rPr>
        <w:t>“</w:t>
      </w:r>
      <w:r w:rsidR="00282DE3" w:rsidRPr="00540F5A">
        <w:rPr>
          <w:rFonts w:ascii="Henderson BCG Sans Light" w:hAnsi="Henderson BCG Sans Light" w:cs="Henderson BCG Sans Light"/>
          <w:lang w:val="de-DE"/>
        </w:rPr>
        <w:t xml:space="preserve"> </w:t>
      </w:r>
      <w:r w:rsidR="00D91225" w:rsidRPr="00540F5A">
        <w:rPr>
          <w:rFonts w:ascii="Henderson BCG Sans Light" w:hAnsi="Henderson BCG Sans Light" w:cs="Henderson BCG Sans Light"/>
          <w:lang w:val="de-DE"/>
        </w:rPr>
        <w:t xml:space="preserve">Händler, die </w:t>
      </w:r>
      <w:r w:rsidR="006863EE" w:rsidRPr="00540F5A">
        <w:rPr>
          <w:rFonts w:ascii="Henderson BCG Sans Light" w:hAnsi="Henderson BCG Sans Light" w:cs="Henderson BCG Sans Light"/>
          <w:lang w:val="de-DE"/>
        </w:rPr>
        <w:t xml:space="preserve">bei ihren </w:t>
      </w:r>
      <w:r w:rsidR="00CD0192" w:rsidRPr="00540F5A">
        <w:rPr>
          <w:rFonts w:ascii="Henderson BCG Sans Light" w:hAnsi="Henderson BCG Sans Light" w:cs="Henderson BCG Sans Light"/>
          <w:lang w:val="de-DE"/>
        </w:rPr>
        <w:t>eigenen M</w:t>
      </w:r>
      <w:r w:rsidR="006863EE" w:rsidRPr="00540F5A">
        <w:rPr>
          <w:rFonts w:ascii="Henderson BCG Sans Light" w:hAnsi="Henderson BCG Sans Light" w:cs="Henderson BCG Sans Light"/>
          <w:lang w:val="de-DE"/>
        </w:rPr>
        <w:t>arken</w:t>
      </w:r>
      <w:r w:rsidR="00D91225" w:rsidRPr="00540F5A">
        <w:rPr>
          <w:rFonts w:ascii="Henderson BCG Sans Light" w:hAnsi="Henderson BCG Sans Light" w:cs="Henderson BCG Sans Light"/>
          <w:lang w:val="de-DE"/>
        </w:rPr>
        <w:t xml:space="preserve"> konsequent auf Qualität, Markenaufbau und Omnichannel-Präsenz setzen, werden sich </w:t>
      </w:r>
      <w:r w:rsidR="008013CB" w:rsidRPr="00540F5A">
        <w:rPr>
          <w:rFonts w:ascii="Henderson BCG Sans Light" w:hAnsi="Henderson BCG Sans Light" w:cs="Henderson BCG Sans Light"/>
          <w:lang w:val="de-DE"/>
        </w:rPr>
        <w:t xml:space="preserve">deshalb </w:t>
      </w:r>
      <w:r w:rsidR="00D91225" w:rsidRPr="00540F5A">
        <w:rPr>
          <w:rFonts w:ascii="Henderson BCG Sans Light" w:hAnsi="Henderson BCG Sans Light" w:cs="Henderson BCG Sans Light"/>
          <w:lang w:val="de-DE"/>
        </w:rPr>
        <w:t>nachhaltig vom Wettbewerb differenzieren</w:t>
      </w:r>
      <w:r w:rsidR="00A4552E" w:rsidRPr="00540F5A">
        <w:rPr>
          <w:rFonts w:ascii="Henderson BCG Sans Light" w:hAnsi="Henderson BCG Sans Light" w:cs="Henderson BCG Sans Light"/>
          <w:lang w:val="de-DE"/>
        </w:rPr>
        <w:t>, ist der Experte überzeugt</w:t>
      </w:r>
      <w:r w:rsidR="00284257" w:rsidRPr="00540F5A">
        <w:rPr>
          <w:rFonts w:ascii="Henderson BCG Sans Light" w:hAnsi="Henderson BCG Sans Light" w:cs="Henderson BCG Sans Light"/>
          <w:lang w:val="de-DE"/>
        </w:rPr>
        <w:t>: „</w:t>
      </w:r>
      <w:r w:rsidR="000B713D" w:rsidRPr="00540F5A">
        <w:rPr>
          <w:rFonts w:ascii="Henderson BCG Sans Light" w:hAnsi="Henderson BCG Sans Light" w:cs="Henderson BCG Sans Light"/>
          <w:lang w:val="de-DE"/>
        </w:rPr>
        <w:t xml:space="preserve">Wer jetzt in starke Eigenmarken investiert, </w:t>
      </w:r>
      <w:r w:rsidR="00E81F10" w:rsidRPr="00540F5A">
        <w:rPr>
          <w:rFonts w:ascii="Henderson BCG Sans Light" w:hAnsi="Henderson BCG Sans Light" w:cs="Henderson BCG Sans Light"/>
          <w:lang w:val="de-DE"/>
        </w:rPr>
        <w:t>ver</w:t>
      </w:r>
      <w:r w:rsidR="000B713D" w:rsidRPr="00540F5A">
        <w:rPr>
          <w:rFonts w:ascii="Henderson BCG Sans Light" w:hAnsi="Henderson BCG Sans Light" w:cs="Henderson BCG Sans Light"/>
          <w:lang w:val="de-DE"/>
        </w:rPr>
        <w:t xml:space="preserve">schafft sich einen Vorsprung, den Wettbewerber nur schwer einholen können. Eigenmarken sind nicht länger eine </w:t>
      </w:r>
      <w:r w:rsidR="004336A2" w:rsidRPr="00540F5A">
        <w:rPr>
          <w:rFonts w:ascii="Henderson BCG Sans Light" w:hAnsi="Henderson BCG Sans Light" w:cs="Henderson BCG Sans Light"/>
          <w:lang w:val="de-DE"/>
        </w:rPr>
        <w:t xml:space="preserve">bloße </w:t>
      </w:r>
      <w:r w:rsidR="000B713D" w:rsidRPr="00540F5A">
        <w:rPr>
          <w:rFonts w:ascii="Henderson BCG Sans Light" w:hAnsi="Henderson BCG Sans Light" w:cs="Henderson BCG Sans Light"/>
          <w:lang w:val="de-DE"/>
        </w:rPr>
        <w:t>Ergänzung, sondern ein Kernstück moderner Retail-Strategien.“</w:t>
      </w:r>
    </w:p>
    <w:p w14:paraId="0B2A7CB0" w14:textId="3D9B1DF4" w:rsidR="00CF44EB" w:rsidRPr="00540F5A" w:rsidRDefault="00B248E8" w:rsidP="003E59A0">
      <w:pPr>
        <w:spacing w:after="240" w:line="276" w:lineRule="auto"/>
        <w:rPr>
          <w:rFonts w:ascii="Henderson BCG Sans Light" w:hAnsi="Henderson BCG Sans Light" w:cs="Henderson BCG Sans Light"/>
          <w:lang w:val="de-DE"/>
        </w:rPr>
      </w:pPr>
      <w:r w:rsidRPr="00540F5A">
        <w:rPr>
          <w:rFonts w:ascii="Henderson BCG Sans Light" w:hAnsi="Henderson BCG Sans Light" w:cs="Henderson BCG Sans Light"/>
          <w:b/>
          <w:bCs/>
          <w:lang w:val="de-DE"/>
        </w:rPr>
        <w:t xml:space="preserve">Gut aufgestellter </w:t>
      </w:r>
      <w:r w:rsidR="003E4880" w:rsidRPr="00540F5A">
        <w:rPr>
          <w:rFonts w:ascii="Henderson BCG Sans Light" w:hAnsi="Henderson BCG Sans Light" w:cs="Henderson BCG Sans Light"/>
          <w:b/>
          <w:bCs/>
          <w:lang w:val="de-DE"/>
        </w:rPr>
        <w:t xml:space="preserve">Einkauf und </w:t>
      </w:r>
      <w:r w:rsidRPr="00540F5A">
        <w:rPr>
          <w:rFonts w:ascii="Henderson BCG Sans Light" w:hAnsi="Henderson BCG Sans Light" w:cs="Henderson BCG Sans Light"/>
          <w:b/>
          <w:bCs/>
          <w:lang w:val="de-DE"/>
        </w:rPr>
        <w:t xml:space="preserve">starke </w:t>
      </w:r>
      <w:r w:rsidR="003E4880" w:rsidRPr="00540F5A">
        <w:rPr>
          <w:rFonts w:ascii="Henderson BCG Sans Light" w:hAnsi="Henderson BCG Sans Light" w:cs="Henderson BCG Sans Light"/>
          <w:b/>
          <w:bCs/>
          <w:lang w:val="de-DE"/>
        </w:rPr>
        <w:t>Lieferkette</w:t>
      </w:r>
      <w:r w:rsidRPr="00540F5A">
        <w:rPr>
          <w:rFonts w:ascii="Henderson BCG Sans Light" w:hAnsi="Henderson BCG Sans Light" w:cs="Henderson BCG Sans Light"/>
          <w:b/>
          <w:bCs/>
          <w:lang w:val="de-DE"/>
        </w:rPr>
        <w:t xml:space="preserve"> als Basis des Erfolgs</w:t>
      </w:r>
      <w:r w:rsidRPr="00540F5A">
        <w:rPr>
          <w:lang w:val="de-DE"/>
        </w:rPr>
        <w:br/>
      </w:r>
      <w:r w:rsidR="00327986" w:rsidRPr="00540F5A">
        <w:rPr>
          <w:rFonts w:ascii="Henderson BCG Sans Light" w:hAnsi="Henderson BCG Sans Light" w:cs="Henderson BCG Sans Light"/>
          <w:lang w:val="de-DE"/>
        </w:rPr>
        <w:t>Ein zentrale</w:t>
      </w:r>
      <w:r w:rsidR="00A656C0" w:rsidRPr="00540F5A">
        <w:rPr>
          <w:rFonts w:ascii="Henderson BCG Sans Light" w:hAnsi="Henderson BCG Sans Light" w:cs="Henderson BCG Sans Light"/>
          <w:lang w:val="de-DE"/>
        </w:rPr>
        <w:t>r</w:t>
      </w:r>
      <w:r w:rsidR="00327986" w:rsidRPr="00540F5A">
        <w:rPr>
          <w:rFonts w:ascii="Henderson BCG Sans Light" w:hAnsi="Henderson BCG Sans Light" w:cs="Henderson BCG Sans Light"/>
          <w:lang w:val="de-DE"/>
        </w:rPr>
        <w:t xml:space="preserve"> Hebel</w:t>
      </w:r>
      <w:r w:rsidR="00ED184F" w:rsidRPr="00540F5A">
        <w:rPr>
          <w:rFonts w:ascii="Henderson BCG Sans Light" w:hAnsi="Henderson BCG Sans Light" w:cs="Henderson BCG Sans Light"/>
          <w:lang w:val="de-DE"/>
        </w:rPr>
        <w:t xml:space="preserve"> </w:t>
      </w:r>
      <w:r w:rsidR="00A656C0" w:rsidRPr="00540F5A">
        <w:rPr>
          <w:rFonts w:ascii="Henderson BCG Sans Light" w:hAnsi="Henderson BCG Sans Light" w:cs="Henderson BCG Sans Light"/>
          <w:lang w:val="de-DE"/>
        </w:rPr>
        <w:t>sind</w:t>
      </w:r>
      <w:r w:rsidR="00ED184F" w:rsidRPr="00540F5A">
        <w:rPr>
          <w:rFonts w:ascii="Henderson BCG Sans Light" w:hAnsi="Henderson BCG Sans Light" w:cs="Henderson BCG Sans Light"/>
          <w:lang w:val="de-DE"/>
        </w:rPr>
        <w:t xml:space="preserve"> dabei</w:t>
      </w:r>
      <w:r w:rsidR="00CA6986" w:rsidRPr="00540F5A">
        <w:rPr>
          <w:rFonts w:ascii="Henderson BCG Sans Light" w:hAnsi="Henderson BCG Sans Light" w:cs="Henderson BCG Sans Light"/>
          <w:lang w:val="de-DE"/>
        </w:rPr>
        <w:t xml:space="preserve"> </w:t>
      </w:r>
      <w:r w:rsidR="005E619C" w:rsidRPr="00540F5A">
        <w:rPr>
          <w:rFonts w:ascii="Henderson BCG Sans Light" w:hAnsi="Henderson BCG Sans Light" w:cs="Henderson BCG Sans Light"/>
          <w:lang w:val="de-DE"/>
        </w:rPr>
        <w:t>Einkauf</w:t>
      </w:r>
      <w:r w:rsidR="00CA6986" w:rsidRPr="00540F5A">
        <w:rPr>
          <w:rFonts w:ascii="Henderson BCG Sans Light" w:hAnsi="Henderson BCG Sans Light" w:cs="Henderson BCG Sans Light"/>
          <w:lang w:val="de-DE"/>
        </w:rPr>
        <w:t xml:space="preserve"> und Lieferkette</w:t>
      </w:r>
      <w:r w:rsidR="0093589A" w:rsidRPr="00540F5A">
        <w:rPr>
          <w:rFonts w:ascii="Henderson BCG Sans Light" w:hAnsi="Henderson BCG Sans Light" w:cs="Henderson BCG Sans Light"/>
          <w:lang w:val="de-DE"/>
        </w:rPr>
        <w:t>n-Optimierung</w:t>
      </w:r>
      <w:r w:rsidR="00A656C0" w:rsidRPr="00540F5A">
        <w:rPr>
          <w:rFonts w:ascii="Henderson BCG Sans Light" w:hAnsi="Henderson BCG Sans Light" w:cs="Henderson BCG Sans Light"/>
          <w:lang w:val="de-DE"/>
        </w:rPr>
        <w:t xml:space="preserve">: </w:t>
      </w:r>
      <w:r w:rsidR="00ED184F" w:rsidRPr="00540F5A">
        <w:rPr>
          <w:rFonts w:ascii="Henderson BCG Sans Light" w:hAnsi="Henderson BCG Sans Light" w:cs="Henderson BCG Sans Light"/>
          <w:lang w:val="de-DE"/>
        </w:rPr>
        <w:t xml:space="preserve">Diese </w:t>
      </w:r>
      <w:r w:rsidR="000C0AE6" w:rsidRPr="00540F5A">
        <w:rPr>
          <w:rFonts w:ascii="Henderson BCG Sans Light" w:hAnsi="Henderson BCG Sans Light" w:cs="Henderson BCG Sans Light"/>
          <w:lang w:val="de-DE"/>
        </w:rPr>
        <w:t>stellen</w:t>
      </w:r>
      <w:r w:rsidR="00CA6986" w:rsidRPr="00540F5A">
        <w:rPr>
          <w:rFonts w:ascii="Henderson BCG Sans Light" w:hAnsi="Henderson BCG Sans Light" w:cs="Henderson BCG Sans Light"/>
          <w:lang w:val="de-DE"/>
        </w:rPr>
        <w:t xml:space="preserve"> heute </w:t>
      </w:r>
      <w:proofErr w:type="gramStart"/>
      <w:r w:rsidR="00ED184F" w:rsidRPr="00540F5A">
        <w:rPr>
          <w:rFonts w:ascii="Henderson BCG Sans Light" w:hAnsi="Henderson BCG Sans Light" w:cs="Henderson BCG Sans Light"/>
          <w:lang w:val="de-DE"/>
        </w:rPr>
        <w:t>stärker</w:t>
      </w:r>
      <w:proofErr w:type="gramEnd"/>
      <w:r w:rsidR="00ED184F" w:rsidRPr="00540F5A">
        <w:rPr>
          <w:rFonts w:ascii="Henderson BCG Sans Light" w:hAnsi="Henderson BCG Sans Light" w:cs="Henderson BCG Sans Light"/>
          <w:lang w:val="de-DE"/>
        </w:rPr>
        <w:t xml:space="preserve"> denn je </w:t>
      </w:r>
      <w:r w:rsidR="00CA6986" w:rsidRPr="00540F5A">
        <w:rPr>
          <w:rFonts w:ascii="Henderson BCG Sans Light" w:hAnsi="Henderson BCG Sans Light" w:cs="Henderson BCG Sans Light"/>
          <w:lang w:val="de-DE"/>
        </w:rPr>
        <w:t>de</w:t>
      </w:r>
      <w:r w:rsidR="000C0AE6" w:rsidRPr="00540F5A">
        <w:rPr>
          <w:rFonts w:ascii="Henderson BCG Sans Light" w:hAnsi="Henderson BCG Sans Light" w:cs="Henderson BCG Sans Light"/>
          <w:lang w:val="de-DE"/>
        </w:rPr>
        <w:t>n</w:t>
      </w:r>
      <w:r w:rsidR="00CA6986" w:rsidRPr="00540F5A">
        <w:rPr>
          <w:rFonts w:ascii="Henderson BCG Sans Light" w:hAnsi="Henderson BCG Sans Light" w:cs="Henderson BCG Sans Light"/>
          <w:lang w:val="de-DE"/>
        </w:rPr>
        <w:t xml:space="preserve"> strategische</w:t>
      </w:r>
      <w:r w:rsidR="000C0AE6" w:rsidRPr="00540F5A">
        <w:rPr>
          <w:rFonts w:ascii="Henderson BCG Sans Light" w:hAnsi="Henderson BCG Sans Light" w:cs="Henderson BCG Sans Light"/>
          <w:lang w:val="de-DE"/>
        </w:rPr>
        <w:t>n</w:t>
      </w:r>
      <w:r w:rsidR="00CA6986" w:rsidRPr="00540F5A">
        <w:rPr>
          <w:rFonts w:ascii="Henderson BCG Sans Light" w:hAnsi="Henderson BCG Sans Light" w:cs="Henderson BCG Sans Light"/>
          <w:lang w:val="de-DE"/>
        </w:rPr>
        <w:t xml:space="preserve"> Kern </w:t>
      </w:r>
      <w:r w:rsidR="00ED184F" w:rsidRPr="00540F5A">
        <w:rPr>
          <w:rFonts w:ascii="Henderson BCG Sans Light" w:hAnsi="Henderson BCG Sans Light" w:cs="Henderson BCG Sans Light"/>
          <w:lang w:val="de-DE"/>
        </w:rPr>
        <w:t xml:space="preserve">eines </w:t>
      </w:r>
      <w:r w:rsidR="00CA6986" w:rsidRPr="00540F5A">
        <w:rPr>
          <w:rFonts w:ascii="Henderson BCG Sans Light" w:hAnsi="Henderson BCG Sans Light" w:cs="Henderson BCG Sans Light"/>
          <w:lang w:val="de-DE"/>
        </w:rPr>
        <w:t>erfolgreichen Eigenmarkenaufbaus</w:t>
      </w:r>
      <w:r w:rsidR="000C0AE6" w:rsidRPr="00540F5A">
        <w:rPr>
          <w:rFonts w:ascii="Henderson BCG Sans Light" w:hAnsi="Henderson BCG Sans Light" w:cs="Henderson BCG Sans Light"/>
          <w:lang w:val="de-DE"/>
        </w:rPr>
        <w:t xml:space="preserve"> dar</w:t>
      </w:r>
      <w:r w:rsidR="00CA6986" w:rsidRPr="00540F5A">
        <w:rPr>
          <w:rFonts w:ascii="Henderson BCG Sans Light" w:hAnsi="Henderson BCG Sans Light" w:cs="Henderson BCG Sans Light"/>
          <w:lang w:val="de-DE"/>
        </w:rPr>
        <w:t xml:space="preserve">. </w:t>
      </w:r>
      <w:r w:rsidR="000C0AE6" w:rsidRPr="00540F5A">
        <w:rPr>
          <w:rFonts w:ascii="Henderson BCG Sans Light" w:hAnsi="Henderson BCG Sans Light" w:cs="Henderson BCG Sans Light"/>
          <w:lang w:val="de-DE"/>
        </w:rPr>
        <w:t>Dabei</w:t>
      </w:r>
      <w:r w:rsidR="00CA6986" w:rsidRPr="00540F5A">
        <w:rPr>
          <w:rFonts w:ascii="Henderson BCG Sans Light" w:hAnsi="Henderson BCG Sans Light" w:cs="Henderson BCG Sans Light"/>
          <w:lang w:val="de-DE"/>
        </w:rPr>
        <w:t xml:space="preserve"> </w:t>
      </w:r>
      <w:r w:rsidR="000C0AE6" w:rsidRPr="00540F5A">
        <w:rPr>
          <w:rFonts w:ascii="Henderson BCG Sans Light" w:hAnsi="Henderson BCG Sans Light" w:cs="Henderson BCG Sans Light"/>
          <w:lang w:val="de-DE"/>
        </w:rPr>
        <w:t xml:space="preserve">zahlen sich besonders </w:t>
      </w:r>
      <w:r w:rsidR="00CA6986" w:rsidRPr="00540F5A">
        <w:rPr>
          <w:rFonts w:ascii="Henderson BCG Sans Light" w:hAnsi="Henderson BCG Sans Light" w:cs="Henderson BCG Sans Light"/>
          <w:lang w:val="de-DE"/>
        </w:rPr>
        <w:t>langfristige Partnerschaften, transparente Kostenmodelle und agile, regionale Beschaffungsstrukturen</w:t>
      </w:r>
      <w:r w:rsidR="000C0AE6" w:rsidRPr="00540F5A">
        <w:rPr>
          <w:rFonts w:ascii="Henderson BCG Sans Light" w:hAnsi="Henderson BCG Sans Light" w:cs="Henderson BCG Sans Light"/>
          <w:lang w:val="de-DE"/>
        </w:rPr>
        <w:t xml:space="preserve"> aus</w:t>
      </w:r>
      <w:r w:rsidR="00ED184F" w:rsidRPr="00540F5A">
        <w:rPr>
          <w:rFonts w:ascii="Henderson BCG Sans Light" w:hAnsi="Henderson BCG Sans Light" w:cs="Henderson BCG Sans Light"/>
          <w:lang w:val="de-DE"/>
        </w:rPr>
        <w:t xml:space="preserve">: </w:t>
      </w:r>
      <w:r w:rsidR="00CA6986" w:rsidRPr="00540F5A">
        <w:rPr>
          <w:rFonts w:ascii="Henderson BCG Sans Light" w:hAnsi="Henderson BCG Sans Light" w:cs="Henderson BCG Sans Light"/>
          <w:lang w:val="de-DE"/>
        </w:rPr>
        <w:t>„Erfolgreiche Händler kombinieren heute globale Effizienz mit lokaler Geschwindigkeit</w:t>
      </w:r>
      <w:r w:rsidR="0093589A" w:rsidRPr="00540F5A">
        <w:rPr>
          <w:rFonts w:ascii="Henderson BCG Sans Light" w:hAnsi="Henderson BCG Sans Light" w:cs="Henderson BCG Sans Light"/>
          <w:lang w:val="de-DE"/>
        </w:rPr>
        <w:t xml:space="preserve"> in</w:t>
      </w:r>
      <w:r w:rsidR="00CA6986" w:rsidRPr="00540F5A">
        <w:rPr>
          <w:rFonts w:ascii="Henderson BCG Sans Light" w:hAnsi="Henderson BCG Sans Light" w:cs="Henderson BCG Sans Light"/>
          <w:lang w:val="de-DE"/>
        </w:rPr>
        <w:t xml:space="preserve"> ein</w:t>
      </w:r>
      <w:r w:rsidR="0093589A" w:rsidRPr="00540F5A">
        <w:rPr>
          <w:rFonts w:ascii="Henderson BCG Sans Light" w:hAnsi="Henderson BCG Sans Light" w:cs="Henderson BCG Sans Light"/>
          <w:lang w:val="de-DE"/>
        </w:rPr>
        <w:t>em</w:t>
      </w:r>
      <w:r w:rsidR="00CA6986" w:rsidRPr="00540F5A">
        <w:rPr>
          <w:rFonts w:ascii="Henderson BCG Sans Light" w:hAnsi="Henderson BCG Sans Light" w:cs="Henderson BCG Sans Light"/>
          <w:lang w:val="de-DE"/>
        </w:rPr>
        <w:t xml:space="preserve"> ‚</w:t>
      </w:r>
      <w:proofErr w:type="spellStart"/>
      <w:r w:rsidR="00CA6986" w:rsidRPr="00540F5A">
        <w:rPr>
          <w:rFonts w:ascii="Henderson BCG Sans Light" w:hAnsi="Henderson BCG Sans Light" w:cs="Henderson BCG Sans Light"/>
          <w:lang w:val="de-DE"/>
        </w:rPr>
        <w:t>glocal</w:t>
      </w:r>
      <w:proofErr w:type="spellEnd"/>
      <w:r w:rsidR="00CA6986" w:rsidRPr="00540F5A">
        <w:rPr>
          <w:rFonts w:ascii="Henderson BCG Sans Light" w:hAnsi="Henderson BCG Sans Light" w:cs="Henderson BCG Sans Light"/>
          <w:lang w:val="de-DE"/>
        </w:rPr>
        <w:t xml:space="preserve"> </w:t>
      </w:r>
      <w:proofErr w:type="spellStart"/>
      <w:r w:rsidR="00CA6986" w:rsidRPr="00540F5A">
        <w:rPr>
          <w:rFonts w:ascii="Henderson BCG Sans Light" w:hAnsi="Henderson BCG Sans Light" w:cs="Henderson BCG Sans Light"/>
          <w:lang w:val="de-DE"/>
        </w:rPr>
        <w:t>sourcing</w:t>
      </w:r>
      <w:proofErr w:type="spellEnd"/>
      <w:r w:rsidR="00CA6986" w:rsidRPr="00540F5A">
        <w:rPr>
          <w:rFonts w:ascii="Henderson BCG Sans Light" w:hAnsi="Henderson BCG Sans Light" w:cs="Henderson BCG Sans Light"/>
          <w:lang w:val="de-DE"/>
        </w:rPr>
        <w:t>‘</w:t>
      </w:r>
      <w:r w:rsidR="0093589A" w:rsidRPr="00540F5A">
        <w:rPr>
          <w:rFonts w:ascii="Henderson BCG Sans Light" w:hAnsi="Henderson BCG Sans Light" w:cs="Henderson BCG Sans Light"/>
          <w:lang w:val="de-DE"/>
        </w:rPr>
        <w:t>-Ansatz</w:t>
      </w:r>
      <w:r w:rsidR="00CA6986" w:rsidRPr="00540F5A">
        <w:rPr>
          <w:rFonts w:ascii="Henderson BCG Sans Light" w:hAnsi="Henderson BCG Sans Light" w:cs="Henderson BCG Sans Light"/>
          <w:lang w:val="de-DE"/>
        </w:rPr>
        <w:t>. Dazu gehören</w:t>
      </w:r>
      <w:r w:rsidR="0093589A" w:rsidRPr="00540F5A">
        <w:rPr>
          <w:rFonts w:ascii="Henderson BCG Sans Light" w:hAnsi="Henderson BCG Sans Light" w:cs="Henderson BCG Sans Light"/>
          <w:lang w:val="de-DE"/>
        </w:rPr>
        <w:t xml:space="preserve"> gemeinsam mit Lieferanten durchgeführte</w:t>
      </w:r>
      <w:r w:rsidR="00CA6986" w:rsidRPr="00540F5A">
        <w:rPr>
          <w:rFonts w:ascii="Henderson BCG Sans Light" w:hAnsi="Henderson BCG Sans Light" w:cs="Henderson BCG Sans Light"/>
          <w:lang w:val="de-DE"/>
        </w:rPr>
        <w:t xml:space="preserve"> Wertanalysen, klar strukturierte Entwicklungsprozesse und zunehmend auch KI-gestützte</w:t>
      </w:r>
      <w:r w:rsidR="00CA32EE" w:rsidRPr="00540F5A">
        <w:rPr>
          <w:rFonts w:ascii="Henderson BCG Sans Light" w:hAnsi="Henderson BCG Sans Light" w:cs="Henderson BCG Sans Light"/>
          <w:lang w:val="de-DE"/>
        </w:rPr>
        <w:t xml:space="preserve">s </w:t>
      </w:r>
      <w:proofErr w:type="spellStart"/>
      <w:r w:rsidR="0084443F" w:rsidRPr="00540F5A">
        <w:rPr>
          <w:rFonts w:ascii="Henderson BCG Sans Light" w:hAnsi="Henderson BCG Sans Light" w:cs="Henderson BCG Sans Light"/>
          <w:lang w:val="de-DE"/>
        </w:rPr>
        <w:t>Forecasting</w:t>
      </w:r>
      <w:proofErr w:type="spellEnd"/>
      <w:r w:rsidR="0093589A" w:rsidRPr="00540F5A">
        <w:rPr>
          <w:rFonts w:ascii="Henderson BCG Sans Light" w:hAnsi="Henderson BCG Sans Light" w:cs="Henderson BCG Sans Light"/>
          <w:lang w:val="de-DE"/>
        </w:rPr>
        <w:t>“</w:t>
      </w:r>
      <w:r w:rsidR="005E619C" w:rsidRPr="00540F5A">
        <w:rPr>
          <w:rFonts w:ascii="Henderson BCG Sans Light" w:hAnsi="Henderson BCG Sans Light" w:cs="Henderson BCG Sans Light"/>
          <w:lang w:val="de-DE"/>
        </w:rPr>
        <w:t xml:space="preserve">, </w:t>
      </w:r>
      <w:r w:rsidR="000C0AE6" w:rsidRPr="00540F5A">
        <w:rPr>
          <w:rFonts w:ascii="Henderson BCG Sans Light" w:hAnsi="Henderson BCG Sans Light" w:cs="Henderson BCG Sans Light"/>
          <w:lang w:val="de-DE"/>
        </w:rPr>
        <w:t>erläutert</w:t>
      </w:r>
      <w:r w:rsidR="009D5F69" w:rsidRPr="00540F5A">
        <w:rPr>
          <w:rFonts w:ascii="Henderson BCG Sans Light" w:hAnsi="Henderson BCG Sans Light" w:cs="Henderson BCG Sans Light"/>
          <w:lang w:val="de-DE"/>
        </w:rPr>
        <w:t xml:space="preserve"> Simone Hilbring, Managing </w:t>
      </w:r>
      <w:proofErr w:type="spellStart"/>
      <w:r w:rsidR="009D5F69" w:rsidRPr="00540F5A">
        <w:rPr>
          <w:rFonts w:ascii="Henderson BCG Sans Light" w:hAnsi="Henderson BCG Sans Light" w:cs="Henderson BCG Sans Light"/>
          <w:lang w:val="de-DE"/>
        </w:rPr>
        <w:t>Director</w:t>
      </w:r>
      <w:proofErr w:type="spellEnd"/>
      <w:r w:rsidR="009D5F69" w:rsidRPr="00540F5A">
        <w:rPr>
          <w:rFonts w:ascii="Henderson BCG Sans Light" w:hAnsi="Henderson BCG Sans Light" w:cs="Henderson BCG Sans Light"/>
          <w:lang w:val="de-DE"/>
        </w:rPr>
        <w:t xml:space="preserve"> und Expertin für Konsumgüter bei Inverto. </w:t>
      </w:r>
      <w:r w:rsidR="004B7E63" w:rsidRPr="00540F5A">
        <w:rPr>
          <w:rFonts w:ascii="Henderson BCG Sans Light" w:hAnsi="Henderson BCG Sans Light" w:cs="Henderson BCG Sans Light"/>
          <w:lang w:val="de-DE"/>
        </w:rPr>
        <w:t xml:space="preserve">Händler, die KI-basierte Prognosemodelle nutzen, steigern ihre </w:t>
      </w:r>
      <w:r w:rsidR="00627A52" w:rsidRPr="00540F5A">
        <w:rPr>
          <w:rFonts w:ascii="Henderson BCG Sans Light" w:hAnsi="Henderson BCG Sans Light" w:cs="Henderson BCG Sans Light"/>
          <w:lang w:val="de-DE"/>
        </w:rPr>
        <w:t>Planungsg</w:t>
      </w:r>
      <w:r w:rsidR="004B7E63" w:rsidRPr="00540F5A">
        <w:rPr>
          <w:rFonts w:ascii="Henderson BCG Sans Light" w:hAnsi="Henderson BCG Sans Light" w:cs="Henderson BCG Sans Light"/>
          <w:lang w:val="de-DE"/>
        </w:rPr>
        <w:t>enauigkeit um 10 bis 20 Prozent</w:t>
      </w:r>
      <w:r w:rsidR="006A55F6" w:rsidRPr="00540F5A">
        <w:rPr>
          <w:rFonts w:ascii="Henderson BCG Sans Light" w:hAnsi="Henderson BCG Sans Light" w:cs="Henderson BCG Sans Light"/>
          <w:lang w:val="de-DE"/>
        </w:rPr>
        <w:t xml:space="preserve">. Dies vermindert </w:t>
      </w:r>
      <w:r w:rsidR="009E6828" w:rsidRPr="00540F5A">
        <w:rPr>
          <w:rFonts w:ascii="Henderson BCG Sans Light" w:hAnsi="Henderson BCG Sans Light" w:cs="Henderson BCG Sans Light"/>
          <w:lang w:val="de-DE"/>
        </w:rPr>
        <w:t xml:space="preserve">durch Fehlprognosen ausgelöste </w:t>
      </w:r>
      <w:r w:rsidR="000D5F63" w:rsidRPr="00540F5A">
        <w:rPr>
          <w:rFonts w:ascii="Henderson BCG Sans Light" w:hAnsi="Henderson BCG Sans Light" w:cs="Henderson BCG Sans Light"/>
          <w:lang w:val="de-DE"/>
        </w:rPr>
        <w:t>Rabatt-Aktionen</w:t>
      </w:r>
      <w:r w:rsidR="009E6828" w:rsidRPr="00540F5A">
        <w:rPr>
          <w:rFonts w:ascii="Henderson BCG Sans Light" w:hAnsi="Henderson BCG Sans Light" w:cs="Henderson BCG Sans Light"/>
          <w:lang w:val="de-DE"/>
        </w:rPr>
        <w:t xml:space="preserve"> </w:t>
      </w:r>
      <w:r w:rsidR="004B7E63" w:rsidRPr="00540F5A">
        <w:rPr>
          <w:rFonts w:ascii="Henderson BCG Sans Light" w:hAnsi="Henderson BCG Sans Light" w:cs="Henderson BCG Sans Light"/>
          <w:lang w:val="de-DE"/>
        </w:rPr>
        <w:t xml:space="preserve">und </w:t>
      </w:r>
      <w:r w:rsidR="006A55F6" w:rsidRPr="00540F5A">
        <w:rPr>
          <w:rFonts w:ascii="Henderson BCG Sans Light" w:hAnsi="Henderson BCG Sans Light" w:cs="Henderson BCG Sans Light"/>
          <w:lang w:val="de-DE"/>
        </w:rPr>
        <w:t>verbessert d</w:t>
      </w:r>
      <w:r w:rsidR="004B7E63" w:rsidRPr="00540F5A">
        <w:rPr>
          <w:rFonts w:ascii="Henderson BCG Sans Light" w:hAnsi="Henderson BCG Sans Light" w:cs="Henderson BCG Sans Light"/>
          <w:lang w:val="de-DE"/>
        </w:rPr>
        <w:t>ie Versorgungssicherheit</w:t>
      </w:r>
      <w:r w:rsidR="00CF44EB" w:rsidRPr="00540F5A">
        <w:rPr>
          <w:rFonts w:ascii="Henderson BCG Sans Light" w:hAnsi="Henderson BCG Sans Light" w:cs="Henderson BCG Sans Light"/>
          <w:lang w:val="de-DE"/>
        </w:rPr>
        <w:t xml:space="preserve"> deutlich</w:t>
      </w:r>
      <w:r w:rsidR="004B7E63" w:rsidRPr="00540F5A">
        <w:rPr>
          <w:rFonts w:ascii="Henderson BCG Sans Light" w:hAnsi="Henderson BCG Sans Light" w:cs="Henderson BCG Sans Light"/>
          <w:lang w:val="de-DE"/>
        </w:rPr>
        <w:t>.</w:t>
      </w:r>
      <w:r w:rsidR="00CA32EE" w:rsidRPr="00540F5A">
        <w:rPr>
          <w:rFonts w:ascii="Henderson BCG Sans Light" w:hAnsi="Henderson BCG Sans Light" w:cs="Henderson BCG Sans Light"/>
          <w:lang w:val="de-DE"/>
        </w:rPr>
        <w:t xml:space="preserve"> </w:t>
      </w:r>
      <w:r w:rsidR="007760BE" w:rsidRPr="00540F5A">
        <w:rPr>
          <w:rFonts w:ascii="Henderson BCG Sans Light" w:hAnsi="Henderson BCG Sans Light" w:cs="Henderson BCG Sans Light"/>
          <w:lang w:val="de-DE"/>
        </w:rPr>
        <w:t>So kann Konsumentennachfrage stets angemessen befriedigt werden und das Risiko, dass Verbraucher bei Nichtverfügbarkeit zu einem anderen Produkt greifen, sinkt.</w:t>
      </w:r>
    </w:p>
    <w:p w14:paraId="7A3F31BD" w14:textId="4848D2BB" w:rsidR="00041083" w:rsidRPr="00540F5A" w:rsidRDefault="00CA6986" w:rsidP="00267428">
      <w:pPr>
        <w:spacing w:after="240" w:line="276" w:lineRule="auto"/>
        <w:rPr>
          <w:rFonts w:ascii="Henderson BCG Sans Light" w:hAnsi="Henderson BCG Sans Light" w:cs="Henderson BCG Sans Light"/>
          <w:lang w:val="de-DE"/>
        </w:rPr>
      </w:pPr>
      <w:r w:rsidRPr="00540F5A">
        <w:rPr>
          <w:rFonts w:ascii="Henderson BCG Sans Light" w:hAnsi="Henderson BCG Sans Light" w:cs="Henderson BCG Sans Light"/>
          <w:lang w:val="de-DE"/>
        </w:rPr>
        <w:t xml:space="preserve">Wer </w:t>
      </w:r>
      <w:r w:rsidR="00AC3412" w:rsidRPr="00540F5A">
        <w:rPr>
          <w:rFonts w:ascii="Henderson BCG Sans Light" w:hAnsi="Henderson BCG Sans Light" w:cs="Henderson BCG Sans Light"/>
          <w:lang w:val="de-DE"/>
        </w:rPr>
        <w:t>Hebel</w:t>
      </w:r>
      <w:r w:rsidR="00041083" w:rsidRPr="00540F5A">
        <w:rPr>
          <w:rFonts w:ascii="Henderson BCG Sans Light" w:hAnsi="Henderson BCG Sans Light" w:cs="Henderson BCG Sans Light"/>
          <w:lang w:val="de-DE"/>
        </w:rPr>
        <w:t xml:space="preserve"> wie diese</w:t>
      </w:r>
      <w:r w:rsidRPr="00540F5A">
        <w:rPr>
          <w:rFonts w:ascii="Henderson BCG Sans Light" w:hAnsi="Henderson BCG Sans Light" w:cs="Henderson BCG Sans Light"/>
          <w:lang w:val="de-DE"/>
        </w:rPr>
        <w:t xml:space="preserve"> beherrscht, kann</w:t>
      </w:r>
      <w:r w:rsidR="00CF44EB" w:rsidRPr="00540F5A">
        <w:rPr>
          <w:rFonts w:ascii="Henderson BCG Sans Light" w:hAnsi="Henderson BCG Sans Light" w:cs="Henderson BCG Sans Light"/>
          <w:lang w:val="de-DE"/>
        </w:rPr>
        <w:t xml:space="preserve"> zudem</w:t>
      </w:r>
      <w:r w:rsidRPr="00540F5A">
        <w:rPr>
          <w:rFonts w:ascii="Henderson BCG Sans Light" w:hAnsi="Henderson BCG Sans Light" w:cs="Henderson BCG Sans Light"/>
          <w:lang w:val="de-DE"/>
        </w:rPr>
        <w:t xml:space="preserve"> Sortimente schneller, günstiger und in besserer Qualität an den Markt bringen</w:t>
      </w:r>
      <w:r w:rsidR="004F5BC2" w:rsidRPr="00540F5A">
        <w:rPr>
          <w:rFonts w:ascii="Henderson BCG Sans Light" w:hAnsi="Henderson BCG Sans Light" w:cs="Henderson BCG Sans Light"/>
          <w:lang w:val="de-DE"/>
        </w:rPr>
        <w:t xml:space="preserve">. Für </w:t>
      </w:r>
      <w:proofErr w:type="spellStart"/>
      <w:r w:rsidR="004F5BC2" w:rsidRPr="00540F5A">
        <w:rPr>
          <w:rFonts w:ascii="Henderson BCG Sans Light" w:hAnsi="Henderson BCG Sans Light" w:cs="Henderson BCG Sans Light"/>
          <w:lang w:val="de-DE"/>
        </w:rPr>
        <w:t>Hilbring</w:t>
      </w:r>
      <w:proofErr w:type="spellEnd"/>
      <w:r w:rsidR="004F5BC2" w:rsidRPr="00540F5A">
        <w:rPr>
          <w:rFonts w:ascii="Henderson BCG Sans Light" w:hAnsi="Henderson BCG Sans Light" w:cs="Henderson BCG Sans Light"/>
          <w:lang w:val="de-DE"/>
        </w:rPr>
        <w:t xml:space="preserve"> </w:t>
      </w:r>
      <w:r w:rsidR="008235D0" w:rsidRPr="00540F5A">
        <w:rPr>
          <w:rFonts w:ascii="Henderson BCG Sans Light" w:hAnsi="Henderson BCG Sans Light" w:cs="Henderson BCG Sans Light"/>
          <w:lang w:val="de-DE"/>
        </w:rPr>
        <w:t>steht</w:t>
      </w:r>
      <w:r w:rsidR="004F5BC2" w:rsidRPr="00540F5A">
        <w:rPr>
          <w:rFonts w:ascii="Henderson BCG Sans Light" w:hAnsi="Henderson BCG Sans Light" w:cs="Henderson BCG Sans Light"/>
          <w:lang w:val="de-DE"/>
        </w:rPr>
        <w:t xml:space="preserve"> deshalb </w:t>
      </w:r>
      <w:r w:rsidR="008235D0" w:rsidRPr="00540F5A">
        <w:rPr>
          <w:rFonts w:ascii="Henderson BCG Sans Light" w:hAnsi="Henderson BCG Sans Light" w:cs="Henderson BCG Sans Light"/>
          <w:lang w:val="de-DE"/>
        </w:rPr>
        <w:t>fest</w:t>
      </w:r>
      <w:r w:rsidR="00CF44EB" w:rsidRPr="00540F5A">
        <w:rPr>
          <w:rFonts w:ascii="Henderson BCG Sans Light" w:hAnsi="Henderson BCG Sans Light" w:cs="Henderson BCG Sans Light"/>
          <w:lang w:val="de-DE"/>
        </w:rPr>
        <w:t>: „</w:t>
      </w:r>
      <w:r w:rsidR="00B550A3" w:rsidRPr="00540F5A">
        <w:rPr>
          <w:rFonts w:ascii="Henderson BCG Sans Light" w:hAnsi="Henderson BCG Sans Light" w:cs="Henderson BCG Sans Light"/>
          <w:lang w:val="de-DE"/>
        </w:rPr>
        <w:t xml:space="preserve">Ein gut aufgestellter Einkauf und eine starke Lieferkette sind die Grundlage für den Erfolg von Non-Food-Eigenmarken. Dazu gehören </w:t>
      </w:r>
      <w:r w:rsidR="00976D62" w:rsidRPr="00540F5A">
        <w:rPr>
          <w:rFonts w:ascii="Henderson BCG Sans Light" w:hAnsi="Henderson BCG Sans Light" w:cs="Henderson BCG Sans Light"/>
          <w:lang w:val="de-DE"/>
        </w:rPr>
        <w:t xml:space="preserve">anhand klarer Ziele ausgewählte </w:t>
      </w:r>
      <w:r w:rsidR="00B550A3" w:rsidRPr="00540F5A">
        <w:rPr>
          <w:rFonts w:ascii="Henderson BCG Sans Light" w:hAnsi="Henderson BCG Sans Light" w:cs="Henderson BCG Sans Light"/>
          <w:lang w:val="de-DE"/>
        </w:rPr>
        <w:t>Lieferanten, strenge Qualitätskontrollen und ein kluges Bündeln von Bedarfen über Länder hinweg</w:t>
      </w:r>
      <w:r w:rsidR="00BA407E" w:rsidRPr="00540F5A">
        <w:rPr>
          <w:rFonts w:ascii="Henderson BCG Sans Light" w:hAnsi="Henderson BCG Sans Light" w:cs="Henderson BCG Sans Light"/>
          <w:lang w:val="de-DE"/>
        </w:rPr>
        <w:t>, wo dies möglich ist</w:t>
      </w:r>
      <w:r w:rsidR="00CF44EB" w:rsidRPr="00540F5A">
        <w:rPr>
          <w:rFonts w:ascii="Henderson BCG Sans Light" w:hAnsi="Henderson BCG Sans Light" w:cs="Henderson BCG Sans Light"/>
          <w:lang w:val="de-DE"/>
        </w:rPr>
        <w:t>.“</w:t>
      </w:r>
      <w:r w:rsidR="00B550A3" w:rsidRPr="00540F5A">
        <w:rPr>
          <w:rFonts w:ascii="Henderson BCG Sans Light" w:hAnsi="Henderson BCG Sans Light" w:cs="Henderson BCG Sans Light"/>
          <w:lang w:val="de-DE"/>
        </w:rPr>
        <w:t xml:space="preserve"> </w:t>
      </w:r>
      <w:r w:rsidR="00103A26" w:rsidRPr="00540F5A">
        <w:rPr>
          <w:rFonts w:ascii="Henderson BCG Sans Light" w:hAnsi="Henderson BCG Sans Light" w:cs="Henderson BCG Sans Light"/>
          <w:lang w:val="de-DE"/>
        </w:rPr>
        <w:t>Auch d</w:t>
      </w:r>
      <w:r w:rsidR="00584988" w:rsidRPr="00540F5A">
        <w:rPr>
          <w:rFonts w:ascii="Henderson BCG Sans Light" w:hAnsi="Henderson BCG Sans Light" w:cs="Henderson BCG Sans Light"/>
          <w:lang w:val="de-DE"/>
        </w:rPr>
        <w:t xml:space="preserve">urch KI-gestützte Analysen lassen sich Sortimente länderübergreifend harmonisieren und gleichzeitig lokale Bedürfnisse berücksichtigen. </w:t>
      </w:r>
      <w:r w:rsidR="00B550A3" w:rsidRPr="00540F5A">
        <w:rPr>
          <w:rFonts w:ascii="Henderson BCG Sans Light" w:hAnsi="Henderson BCG Sans Light" w:cs="Henderson BCG Sans Light"/>
          <w:lang w:val="de-DE"/>
        </w:rPr>
        <w:t xml:space="preserve">Händler, die ihre Beschaffung entsprechend </w:t>
      </w:r>
      <w:r w:rsidR="00236C9A" w:rsidRPr="00540F5A">
        <w:rPr>
          <w:rFonts w:ascii="Henderson BCG Sans Light" w:hAnsi="Henderson BCG Sans Light" w:cs="Henderson BCG Sans Light"/>
          <w:lang w:val="de-DE"/>
        </w:rPr>
        <w:t>auf</w:t>
      </w:r>
      <w:r w:rsidR="00B550A3" w:rsidRPr="00540F5A">
        <w:rPr>
          <w:rFonts w:ascii="Henderson BCG Sans Light" w:hAnsi="Henderson BCG Sans Light" w:cs="Henderson BCG Sans Light"/>
          <w:lang w:val="de-DE"/>
        </w:rPr>
        <w:t xml:space="preserve">setzen und globale mit lokalen Prozessen verbinden, </w:t>
      </w:r>
      <w:r w:rsidR="00103A26" w:rsidRPr="00540F5A">
        <w:rPr>
          <w:rFonts w:ascii="Henderson BCG Sans Light" w:hAnsi="Henderson BCG Sans Light" w:cs="Henderson BCG Sans Light"/>
          <w:lang w:val="de-DE"/>
        </w:rPr>
        <w:t>können</w:t>
      </w:r>
      <w:r w:rsidR="00236C9A" w:rsidRPr="00540F5A">
        <w:rPr>
          <w:rFonts w:ascii="Henderson BCG Sans Light" w:hAnsi="Henderson BCG Sans Light" w:cs="Henderson BCG Sans Light"/>
          <w:lang w:val="de-DE"/>
        </w:rPr>
        <w:t xml:space="preserve"> </w:t>
      </w:r>
      <w:r w:rsidR="00DD2A58" w:rsidRPr="00540F5A">
        <w:rPr>
          <w:rFonts w:ascii="Henderson BCG Sans Light" w:hAnsi="Henderson BCG Sans Light" w:cs="Henderson BCG Sans Light"/>
          <w:lang w:val="de-DE"/>
        </w:rPr>
        <w:t xml:space="preserve">erhebliche </w:t>
      </w:r>
      <w:r w:rsidR="00B550A3" w:rsidRPr="00540F5A">
        <w:rPr>
          <w:rFonts w:ascii="Henderson BCG Sans Light" w:hAnsi="Henderson BCG Sans Light" w:cs="Henderson BCG Sans Light"/>
          <w:lang w:val="de-DE"/>
        </w:rPr>
        <w:t>Margenpotenziale</w:t>
      </w:r>
      <w:r w:rsidR="00103A26" w:rsidRPr="00540F5A">
        <w:rPr>
          <w:rFonts w:ascii="Henderson BCG Sans Light" w:hAnsi="Henderson BCG Sans Light" w:cs="Henderson BCG Sans Light"/>
          <w:lang w:val="de-DE"/>
        </w:rPr>
        <w:t xml:space="preserve"> heben</w:t>
      </w:r>
      <w:r w:rsidR="00B550A3" w:rsidRPr="00540F5A">
        <w:rPr>
          <w:rFonts w:ascii="Henderson BCG Sans Light" w:hAnsi="Henderson BCG Sans Light" w:cs="Henderson BCG Sans Light"/>
          <w:lang w:val="de-DE"/>
        </w:rPr>
        <w:t>.</w:t>
      </w:r>
      <w:r w:rsidR="00041083" w:rsidRPr="00540F5A">
        <w:rPr>
          <w:rFonts w:ascii="Henderson BCG Sans Light" w:hAnsi="Henderson BCG Sans Light" w:cs="Henderson BCG Sans Light"/>
          <w:lang w:val="de-DE"/>
        </w:rPr>
        <w:t xml:space="preserve"> </w:t>
      </w:r>
      <w:r w:rsidR="00236C9A" w:rsidRPr="00540F5A">
        <w:rPr>
          <w:rFonts w:ascii="Henderson BCG Sans Light" w:hAnsi="Henderson BCG Sans Light" w:cs="Henderson BCG Sans Light"/>
          <w:lang w:val="de-DE"/>
        </w:rPr>
        <w:t>Richtig umgesetzt,</w:t>
      </w:r>
      <w:r w:rsidR="00B550A3" w:rsidRPr="00540F5A">
        <w:rPr>
          <w:rFonts w:ascii="Henderson BCG Sans Light" w:hAnsi="Henderson BCG Sans Light" w:cs="Henderson BCG Sans Light"/>
          <w:lang w:val="de-DE"/>
        </w:rPr>
        <w:t xml:space="preserve"> können</w:t>
      </w:r>
      <w:r w:rsidR="00AC3412" w:rsidRPr="00540F5A">
        <w:rPr>
          <w:rFonts w:ascii="Henderson BCG Sans Light" w:hAnsi="Henderson BCG Sans Light" w:cs="Henderson BCG Sans Light"/>
          <w:lang w:val="de-DE"/>
        </w:rPr>
        <w:t xml:space="preserve"> </w:t>
      </w:r>
      <w:r w:rsidR="002814CC" w:rsidRPr="00540F5A">
        <w:rPr>
          <w:rFonts w:ascii="Henderson BCG Sans Light" w:hAnsi="Henderson BCG Sans Light" w:cs="Henderson BCG Sans Light"/>
          <w:lang w:val="de-DE"/>
        </w:rPr>
        <w:t xml:space="preserve">die </w:t>
      </w:r>
      <w:r w:rsidR="00B550A3" w:rsidRPr="00540F5A">
        <w:rPr>
          <w:rFonts w:ascii="Henderson BCG Sans Light" w:hAnsi="Henderson BCG Sans Light" w:cs="Henderson BCG Sans Light"/>
          <w:lang w:val="de-DE"/>
        </w:rPr>
        <w:t xml:space="preserve">Eigenmarken </w:t>
      </w:r>
      <w:r w:rsidR="00823B4E" w:rsidRPr="00540F5A">
        <w:rPr>
          <w:rFonts w:ascii="Henderson BCG Sans Light" w:hAnsi="Henderson BCG Sans Light" w:cs="Henderson BCG Sans Light"/>
          <w:lang w:val="de-DE"/>
        </w:rPr>
        <w:t xml:space="preserve">der Händler </w:t>
      </w:r>
      <w:r w:rsidR="00B550A3" w:rsidRPr="00540F5A">
        <w:rPr>
          <w:rFonts w:ascii="Henderson BCG Sans Light" w:hAnsi="Henderson BCG Sans Light" w:cs="Henderson BCG Sans Light"/>
          <w:lang w:val="de-DE"/>
        </w:rPr>
        <w:t xml:space="preserve">nicht nur mit großen </w:t>
      </w:r>
      <w:r w:rsidR="00B550A3" w:rsidRPr="00540F5A">
        <w:rPr>
          <w:rFonts w:ascii="Henderson BCG Sans Light" w:hAnsi="Henderson BCG Sans Light" w:cs="Henderson BCG Sans Light"/>
          <w:lang w:val="de-DE"/>
        </w:rPr>
        <w:lastRenderedPageBreak/>
        <w:t>Herstellermarken mithalten, sondern sie</w:t>
      </w:r>
      <w:r w:rsidR="000759E7" w:rsidRPr="00540F5A">
        <w:rPr>
          <w:rFonts w:ascii="Henderson BCG Sans Light" w:hAnsi="Henderson BCG Sans Light" w:cs="Henderson BCG Sans Light"/>
          <w:lang w:val="de-DE"/>
        </w:rPr>
        <w:t xml:space="preserve"> sogar</w:t>
      </w:r>
      <w:r w:rsidR="00B550A3" w:rsidRPr="00540F5A">
        <w:rPr>
          <w:rFonts w:ascii="Henderson BCG Sans Light" w:hAnsi="Henderson BCG Sans Light" w:cs="Henderson BCG Sans Light"/>
          <w:lang w:val="de-DE"/>
        </w:rPr>
        <w:t xml:space="preserve"> bei Geschwindigkeit und Kundennähe übertreffen.</w:t>
      </w:r>
      <w:r w:rsidR="00FE019E" w:rsidRPr="00540F5A">
        <w:rPr>
          <w:rFonts w:ascii="Henderson BCG Sans Light" w:hAnsi="Henderson BCG Sans Light" w:cs="Henderson BCG Sans Light"/>
          <w:lang w:val="de-DE"/>
        </w:rPr>
        <w:t xml:space="preserve"> Somit wird das Eigenmarkenportfolio</w:t>
      </w:r>
      <w:r w:rsidR="000759E7" w:rsidRPr="00540F5A">
        <w:rPr>
          <w:rFonts w:ascii="Henderson BCG Sans Light" w:hAnsi="Henderson BCG Sans Light" w:cs="Henderson BCG Sans Light"/>
          <w:lang w:val="de-DE"/>
        </w:rPr>
        <w:t xml:space="preserve"> eines Händlers</w:t>
      </w:r>
      <w:r w:rsidR="00FE019E" w:rsidRPr="00540F5A">
        <w:rPr>
          <w:rFonts w:ascii="Henderson BCG Sans Light" w:hAnsi="Henderson BCG Sans Light" w:cs="Henderson BCG Sans Light"/>
          <w:lang w:val="de-DE"/>
        </w:rPr>
        <w:t xml:space="preserve"> zu eine</w:t>
      </w:r>
      <w:r w:rsidR="001047D3" w:rsidRPr="00540F5A">
        <w:rPr>
          <w:rFonts w:ascii="Henderson BCG Sans Light" w:hAnsi="Henderson BCG Sans Light" w:cs="Henderson BCG Sans Light"/>
          <w:lang w:val="de-DE"/>
        </w:rPr>
        <w:t>r</w:t>
      </w:r>
      <w:r w:rsidR="00FE019E" w:rsidRPr="00540F5A">
        <w:rPr>
          <w:rFonts w:ascii="Henderson BCG Sans Light" w:hAnsi="Henderson BCG Sans Light" w:cs="Henderson BCG Sans Light"/>
          <w:lang w:val="de-DE"/>
        </w:rPr>
        <w:t xml:space="preserve"> </w:t>
      </w:r>
      <w:r w:rsidR="00B02AD6" w:rsidRPr="00540F5A">
        <w:rPr>
          <w:rFonts w:ascii="Henderson BCG Sans Light" w:hAnsi="Henderson BCG Sans Light" w:cs="Henderson BCG Sans Light"/>
          <w:lang w:val="de-DE"/>
        </w:rPr>
        <w:t>der</w:t>
      </w:r>
      <w:r w:rsidR="00FE019E" w:rsidRPr="00540F5A">
        <w:rPr>
          <w:rFonts w:ascii="Henderson BCG Sans Light" w:hAnsi="Henderson BCG Sans Light" w:cs="Henderson BCG Sans Light"/>
          <w:lang w:val="de-DE"/>
        </w:rPr>
        <w:t xml:space="preserve"> wichtigsten </w:t>
      </w:r>
      <w:r w:rsidR="001047D3" w:rsidRPr="00540F5A">
        <w:rPr>
          <w:rFonts w:ascii="Henderson BCG Sans Light" w:hAnsi="Henderson BCG Sans Light" w:cs="Henderson BCG Sans Light"/>
          <w:lang w:val="de-DE"/>
        </w:rPr>
        <w:t>Optionen</w:t>
      </w:r>
      <w:r w:rsidR="00B02AD6" w:rsidRPr="00540F5A">
        <w:rPr>
          <w:rFonts w:ascii="Henderson BCG Sans Light" w:hAnsi="Henderson BCG Sans Light" w:cs="Henderson BCG Sans Light"/>
          <w:lang w:val="de-DE"/>
        </w:rPr>
        <w:t xml:space="preserve"> zur Profilierung</w:t>
      </w:r>
      <w:r w:rsidR="00FE019E" w:rsidRPr="00540F5A">
        <w:rPr>
          <w:rFonts w:ascii="Henderson BCG Sans Light" w:hAnsi="Henderson BCG Sans Light" w:cs="Henderson BCG Sans Light"/>
          <w:lang w:val="de-DE"/>
        </w:rPr>
        <w:t xml:space="preserve"> </w:t>
      </w:r>
      <w:r w:rsidR="00B02AD6" w:rsidRPr="00540F5A">
        <w:rPr>
          <w:rFonts w:ascii="Henderson BCG Sans Light" w:hAnsi="Henderson BCG Sans Light" w:cs="Henderson BCG Sans Light"/>
          <w:lang w:val="de-DE"/>
        </w:rPr>
        <w:t>am Markt</w:t>
      </w:r>
      <w:r w:rsidR="003633AF" w:rsidRPr="00540F5A">
        <w:rPr>
          <w:rFonts w:ascii="Henderson BCG Sans Light" w:hAnsi="Henderson BCG Sans Light" w:cs="Henderson BCG Sans Light"/>
          <w:lang w:val="de-DE"/>
        </w:rPr>
        <w:t>: „</w:t>
      </w:r>
      <w:r w:rsidR="00854035" w:rsidRPr="00540F5A">
        <w:rPr>
          <w:rFonts w:ascii="Henderson BCG Sans Light" w:hAnsi="Henderson BCG Sans Light" w:cs="Henderson BCG Sans Light"/>
          <w:lang w:val="de-DE"/>
        </w:rPr>
        <w:t>Die Händler, die</w:t>
      </w:r>
      <w:r w:rsidR="003E59A0" w:rsidRPr="00540F5A">
        <w:rPr>
          <w:rFonts w:ascii="Henderson BCG Sans Light" w:hAnsi="Henderson BCG Sans Light" w:cs="Henderson BCG Sans Light"/>
          <w:lang w:val="de-DE"/>
        </w:rPr>
        <w:t xml:space="preserve"> heute </w:t>
      </w:r>
      <w:r w:rsidR="003633AF" w:rsidRPr="00540F5A">
        <w:rPr>
          <w:rFonts w:ascii="Henderson BCG Sans Light" w:hAnsi="Henderson BCG Sans Light" w:cs="Henderson BCG Sans Light"/>
          <w:lang w:val="de-DE"/>
        </w:rPr>
        <w:t xml:space="preserve">strategisch in </w:t>
      </w:r>
      <w:r w:rsidR="00854035" w:rsidRPr="00540F5A">
        <w:rPr>
          <w:rFonts w:ascii="Henderson BCG Sans Light" w:hAnsi="Henderson BCG Sans Light" w:cs="Henderson BCG Sans Light"/>
          <w:lang w:val="de-DE"/>
        </w:rPr>
        <w:t>ihre</w:t>
      </w:r>
      <w:r w:rsidR="003633AF" w:rsidRPr="00540F5A">
        <w:rPr>
          <w:rFonts w:ascii="Henderson BCG Sans Light" w:hAnsi="Henderson BCG Sans Light" w:cs="Henderson BCG Sans Light"/>
          <w:lang w:val="de-DE"/>
        </w:rPr>
        <w:t xml:space="preserve"> Eigenmarken </w:t>
      </w:r>
      <w:r w:rsidR="003E59A0" w:rsidRPr="00540F5A">
        <w:rPr>
          <w:rFonts w:ascii="Henderson BCG Sans Light" w:hAnsi="Henderson BCG Sans Light" w:cs="Henderson BCG Sans Light"/>
          <w:lang w:val="de-DE"/>
        </w:rPr>
        <w:t>investier</w:t>
      </w:r>
      <w:r w:rsidR="00854035" w:rsidRPr="00540F5A">
        <w:rPr>
          <w:rFonts w:ascii="Henderson BCG Sans Light" w:hAnsi="Henderson BCG Sans Light" w:cs="Henderson BCG Sans Light"/>
          <w:lang w:val="de-DE"/>
        </w:rPr>
        <w:t>en</w:t>
      </w:r>
      <w:r w:rsidR="003E59A0" w:rsidRPr="00540F5A">
        <w:rPr>
          <w:rFonts w:ascii="Henderson BCG Sans Light" w:hAnsi="Henderson BCG Sans Light" w:cs="Henderson BCG Sans Light"/>
          <w:lang w:val="de-DE"/>
        </w:rPr>
        <w:t>, präg</w:t>
      </w:r>
      <w:r w:rsidR="00854035" w:rsidRPr="00540F5A">
        <w:rPr>
          <w:rFonts w:ascii="Henderson BCG Sans Light" w:hAnsi="Henderson BCG Sans Light" w:cs="Henderson BCG Sans Light"/>
          <w:lang w:val="de-DE"/>
        </w:rPr>
        <w:t>en</w:t>
      </w:r>
      <w:r w:rsidR="003E59A0" w:rsidRPr="00540F5A">
        <w:rPr>
          <w:rFonts w:ascii="Henderson BCG Sans Light" w:hAnsi="Henderson BCG Sans Light" w:cs="Henderson BCG Sans Light"/>
          <w:lang w:val="de-DE"/>
        </w:rPr>
        <w:t xml:space="preserve"> morgen </w:t>
      </w:r>
      <w:r w:rsidR="00854035" w:rsidRPr="00540F5A">
        <w:rPr>
          <w:rFonts w:ascii="Henderson BCG Sans Light" w:hAnsi="Henderson BCG Sans Light" w:cs="Henderson BCG Sans Light"/>
          <w:lang w:val="de-DE"/>
        </w:rPr>
        <w:t xml:space="preserve">entscheidend </w:t>
      </w:r>
      <w:r w:rsidR="003E59A0" w:rsidRPr="00540F5A">
        <w:rPr>
          <w:rFonts w:ascii="Henderson BCG Sans Light" w:hAnsi="Henderson BCG Sans Light" w:cs="Henderson BCG Sans Light"/>
          <w:lang w:val="de-DE"/>
        </w:rPr>
        <w:t>das Wettbewerbsumfeld</w:t>
      </w:r>
      <w:r w:rsidR="003633AF" w:rsidRPr="00540F5A">
        <w:rPr>
          <w:rFonts w:ascii="Henderson BCG Sans Light" w:hAnsi="Henderson BCG Sans Light" w:cs="Henderson BCG Sans Light"/>
          <w:lang w:val="de-DE"/>
        </w:rPr>
        <w:t>“, ist</w:t>
      </w:r>
      <w:r w:rsidR="00AC3412" w:rsidRPr="00540F5A">
        <w:rPr>
          <w:rFonts w:ascii="Henderson BCG Sans Light" w:hAnsi="Henderson BCG Sans Light" w:cs="Henderson BCG Sans Light"/>
          <w:lang w:val="de-DE"/>
        </w:rPr>
        <w:t xml:space="preserve"> </w:t>
      </w:r>
      <w:proofErr w:type="spellStart"/>
      <w:r w:rsidR="003633AF" w:rsidRPr="00540F5A">
        <w:rPr>
          <w:rFonts w:ascii="Henderson BCG Sans Light" w:hAnsi="Henderson BCG Sans Light" w:cs="Henderson BCG Sans Light"/>
          <w:lang w:val="de-DE"/>
        </w:rPr>
        <w:t>Hilbring</w:t>
      </w:r>
      <w:proofErr w:type="spellEnd"/>
      <w:r w:rsidR="003633AF" w:rsidRPr="00540F5A">
        <w:rPr>
          <w:rFonts w:ascii="Henderson BCG Sans Light" w:hAnsi="Henderson BCG Sans Light" w:cs="Henderson BCG Sans Light"/>
          <w:lang w:val="de-DE"/>
        </w:rPr>
        <w:t xml:space="preserve"> überzeugt.</w:t>
      </w:r>
    </w:p>
    <w:p w14:paraId="252C9ED7" w14:textId="02D8E207" w:rsidR="00BC7E63" w:rsidRPr="00540F5A" w:rsidRDefault="00BC7E63" w:rsidP="00267428">
      <w:pPr>
        <w:spacing w:line="240" w:lineRule="auto"/>
        <w:rPr>
          <w:rFonts w:ascii="Henderson BCG Sans Light" w:hAnsi="Henderson BCG Sans Light" w:cs="Henderson BCG Sans Light"/>
          <w:b/>
          <w:bCs/>
          <w:lang w:val="de-DE"/>
        </w:rPr>
      </w:pPr>
    </w:p>
    <w:p w14:paraId="7413C54F" w14:textId="65D13008" w:rsidR="00826EF7" w:rsidRPr="00540F5A" w:rsidRDefault="00540309" w:rsidP="00267428">
      <w:pPr>
        <w:spacing w:line="240" w:lineRule="auto"/>
        <w:rPr>
          <w:rFonts w:ascii="Henderson BCG Sans Light" w:hAnsi="Henderson BCG Sans Light" w:cs="Henderson BCG Sans Light"/>
          <w:b/>
          <w:bCs/>
          <w:lang w:val="de-DE"/>
        </w:rPr>
      </w:pPr>
      <w:r w:rsidRPr="00540F5A">
        <w:rPr>
          <w:rFonts w:ascii="Henderson BCG Sans Light" w:hAnsi="Henderson BCG Sans Light" w:cs="Henderson BCG Sans Light"/>
          <w:b/>
          <w:bCs/>
          <w:lang w:val="de-DE"/>
        </w:rPr>
        <w:t>Über d</w:t>
      </w:r>
      <w:r w:rsidR="006B0422" w:rsidRPr="00540F5A">
        <w:rPr>
          <w:rFonts w:ascii="Henderson BCG Sans Light" w:hAnsi="Henderson BCG Sans Light" w:cs="Henderson BCG Sans Light"/>
          <w:b/>
          <w:bCs/>
          <w:lang w:val="de-DE"/>
        </w:rPr>
        <w:t>en Report</w:t>
      </w:r>
      <w:r w:rsidR="006B0422" w:rsidRPr="00540F5A">
        <w:rPr>
          <w:lang w:val="de-DE"/>
        </w:rPr>
        <w:t xml:space="preserve"> </w:t>
      </w:r>
      <w:r w:rsidRPr="00540F5A">
        <w:rPr>
          <w:lang w:val="de-DE"/>
        </w:rPr>
        <w:br/>
      </w:r>
      <w:r w:rsidR="006B0422" w:rsidRPr="00540F5A">
        <w:rPr>
          <w:rFonts w:ascii="Henderson BCG Sans Light" w:hAnsi="Henderson BCG Sans Light" w:cs="Henderson BCG Sans Light"/>
          <w:lang w:val="de-DE"/>
        </w:rPr>
        <w:t xml:space="preserve">Der Report </w:t>
      </w:r>
      <w:r w:rsidR="007375AC" w:rsidRPr="00540F5A">
        <w:rPr>
          <w:rFonts w:ascii="Henderson BCG Sans Light" w:hAnsi="Henderson BCG Sans Light" w:cs="Henderson BCG Sans Light"/>
          <w:i/>
          <w:lang w:val="de-DE"/>
        </w:rPr>
        <w:t xml:space="preserve">„The Next Private Label Frontier: How </w:t>
      </w:r>
      <w:proofErr w:type="spellStart"/>
      <w:r w:rsidR="007375AC" w:rsidRPr="00540F5A">
        <w:rPr>
          <w:rFonts w:ascii="Henderson BCG Sans Light" w:hAnsi="Henderson BCG Sans Light" w:cs="Henderson BCG Sans Light"/>
          <w:i/>
          <w:lang w:val="de-DE"/>
        </w:rPr>
        <w:t>Retailers</w:t>
      </w:r>
      <w:proofErr w:type="spellEnd"/>
      <w:r w:rsidR="007375AC" w:rsidRPr="00540F5A">
        <w:rPr>
          <w:rFonts w:ascii="Henderson BCG Sans Light" w:hAnsi="Henderson BCG Sans Light" w:cs="Henderson BCG Sans Light"/>
          <w:i/>
          <w:lang w:val="de-DE"/>
        </w:rPr>
        <w:t xml:space="preserve"> Can </w:t>
      </w:r>
      <w:proofErr w:type="spellStart"/>
      <w:r w:rsidR="007375AC" w:rsidRPr="00540F5A">
        <w:rPr>
          <w:rFonts w:ascii="Henderson BCG Sans Light" w:hAnsi="Henderson BCG Sans Light" w:cs="Henderson BCG Sans Light"/>
          <w:i/>
          <w:lang w:val="de-DE"/>
        </w:rPr>
        <w:t>Win</w:t>
      </w:r>
      <w:proofErr w:type="spellEnd"/>
      <w:r w:rsidR="007375AC" w:rsidRPr="00540F5A">
        <w:rPr>
          <w:rFonts w:ascii="Henderson BCG Sans Light" w:hAnsi="Henderson BCG Sans Light" w:cs="Henderson BCG Sans Light"/>
          <w:i/>
          <w:lang w:val="de-DE"/>
        </w:rPr>
        <w:t xml:space="preserve"> in Non-Food </w:t>
      </w:r>
      <w:proofErr w:type="spellStart"/>
      <w:r w:rsidR="007375AC" w:rsidRPr="00540F5A">
        <w:rPr>
          <w:rFonts w:ascii="Henderson BCG Sans Light" w:hAnsi="Henderson BCG Sans Light" w:cs="Henderson BCG Sans Light"/>
          <w:i/>
          <w:lang w:val="de-DE"/>
        </w:rPr>
        <w:t>Categories</w:t>
      </w:r>
      <w:proofErr w:type="spellEnd"/>
      <w:r w:rsidR="007375AC" w:rsidRPr="00540F5A">
        <w:rPr>
          <w:rFonts w:ascii="Henderson BCG Sans Light" w:hAnsi="Henderson BCG Sans Light" w:cs="Henderson BCG Sans Light"/>
          <w:i/>
          <w:lang w:val="de-DE"/>
        </w:rPr>
        <w:t>“</w:t>
      </w:r>
      <w:r w:rsidR="006B0422" w:rsidRPr="00540F5A">
        <w:rPr>
          <w:rFonts w:ascii="Henderson BCG Sans Light" w:hAnsi="Henderson BCG Sans Light" w:cs="Henderson BCG Sans Light"/>
          <w:i/>
          <w:lang w:val="de-DE"/>
        </w:rPr>
        <w:t xml:space="preserve"> </w:t>
      </w:r>
      <w:r w:rsidR="006B0422" w:rsidRPr="00540F5A">
        <w:rPr>
          <w:rFonts w:ascii="Henderson BCG Sans Light" w:hAnsi="Henderson BCG Sans Light" w:cs="Henderson BCG Sans Light"/>
          <w:lang w:val="de-DE"/>
        </w:rPr>
        <w:t>stützt sich auf</w:t>
      </w:r>
      <w:r w:rsidR="00B12F31" w:rsidRPr="00540F5A">
        <w:rPr>
          <w:rFonts w:ascii="Henderson BCG Sans Light" w:hAnsi="Henderson BCG Sans Light" w:cs="Henderson BCG Sans Light"/>
          <w:lang w:val="de-DE"/>
        </w:rPr>
        <w:t xml:space="preserve"> aktuelle Marktdaten, Handelskennzahlen</w:t>
      </w:r>
      <w:r w:rsidR="006B0422" w:rsidRPr="00540F5A">
        <w:rPr>
          <w:rFonts w:ascii="Henderson BCG Sans Light" w:hAnsi="Henderson BCG Sans Light" w:cs="Henderson BCG Sans Light"/>
          <w:lang w:val="de-DE"/>
        </w:rPr>
        <w:t xml:space="preserve"> </w:t>
      </w:r>
      <w:r w:rsidR="00B12F31" w:rsidRPr="00540F5A">
        <w:rPr>
          <w:rFonts w:ascii="Henderson BCG Sans Light" w:hAnsi="Henderson BCG Sans Light" w:cs="Henderson BCG Sans Light"/>
          <w:lang w:val="de-DE"/>
        </w:rPr>
        <w:t>sowie</w:t>
      </w:r>
      <w:r w:rsidR="006B0422" w:rsidRPr="00540F5A">
        <w:rPr>
          <w:rFonts w:ascii="Henderson BCG Sans Light" w:hAnsi="Henderson BCG Sans Light" w:cs="Henderson BCG Sans Light"/>
          <w:lang w:val="de-DE"/>
        </w:rPr>
        <w:t xml:space="preserve"> BCG-Konsumentenstudien</w:t>
      </w:r>
      <w:r w:rsidR="00B12F31" w:rsidRPr="00540F5A">
        <w:rPr>
          <w:rFonts w:ascii="Henderson BCG Sans Light" w:hAnsi="Henderson BCG Sans Light" w:cs="Henderson BCG Sans Light"/>
          <w:lang w:val="de-DE"/>
        </w:rPr>
        <w:t>. Zudem sind Erfahrungen und Beispiele aus der</w:t>
      </w:r>
      <w:r w:rsidR="006B0422" w:rsidRPr="00540F5A">
        <w:rPr>
          <w:rFonts w:ascii="Henderson BCG Sans Light" w:hAnsi="Henderson BCG Sans Light" w:cs="Henderson BCG Sans Light"/>
          <w:lang w:val="de-DE"/>
        </w:rPr>
        <w:t xml:space="preserve"> umfangreiche</w:t>
      </w:r>
      <w:r w:rsidR="00B12F31" w:rsidRPr="00540F5A">
        <w:rPr>
          <w:rFonts w:ascii="Henderson BCG Sans Light" w:hAnsi="Henderson BCG Sans Light" w:cs="Henderson BCG Sans Light"/>
          <w:lang w:val="de-DE"/>
        </w:rPr>
        <w:t>n</w:t>
      </w:r>
      <w:r w:rsidR="006B0422" w:rsidRPr="00540F5A">
        <w:rPr>
          <w:rFonts w:ascii="Henderson BCG Sans Light" w:hAnsi="Henderson BCG Sans Light" w:cs="Henderson BCG Sans Light"/>
          <w:lang w:val="de-DE"/>
        </w:rPr>
        <w:t xml:space="preserve"> Projekt- und </w:t>
      </w:r>
      <w:proofErr w:type="spellStart"/>
      <w:r w:rsidR="006B0422" w:rsidRPr="00540F5A">
        <w:rPr>
          <w:rFonts w:ascii="Henderson BCG Sans Light" w:hAnsi="Henderson BCG Sans Light" w:cs="Henderson BCG Sans Light"/>
          <w:lang w:val="de-DE"/>
        </w:rPr>
        <w:t>Benchmarkerfahrung</w:t>
      </w:r>
      <w:proofErr w:type="spellEnd"/>
      <w:r w:rsidR="006B0422" w:rsidRPr="00540F5A">
        <w:rPr>
          <w:rFonts w:ascii="Henderson BCG Sans Light" w:hAnsi="Henderson BCG Sans Light" w:cs="Henderson BCG Sans Light"/>
          <w:lang w:val="de-DE"/>
        </w:rPr>
        <w:t xml:space="preserve"> von BCG und Inverto </w:t>
      </w:r>
      <w:r w:rsidR="00B12F31" w:rsidRPr="00540F5A">
        <w:rPr>
          <w:rFonts w:ascii="Henderson BCG Sans Light" w:hAnsi="Henderson BCG Sans Light" w:cs="Henderson BCG Sans Light"/>
          <w:lang w:val="de-DE"/>
        </w:rPr>
        <w:t>eingeflossen</w:t>
      </w:r>
      <w:r w:rsidR="006B0422" w:rsidRPr="00540F5A">
        <w:rPr>
          <w:rFonts w:ascii="Henderson BCG Sans Light" w:hAnsi="Henderson BCG Sans Light" w:cs="Henderson BCG Sans Light"/>
          <w:lang w:val="de-DE"/>
        </w:rPr>
        <w:t xml:space="preserve">. </w:t>
      </w:r>
      <w:r w:rsidR="00B12F31" w:rsidRPr="00540F5A">
        <w:rPr>
          <w:rFonts w:ascii="Henderson BCG Sans Light" w:hAnsi="Henderson BCG Sans Light" w:cs="Henderson BCG Sans Light"/>
          <w:lang w:val="de-DE"/>
        </w:rPr>
        <w:t xml:space="preserve">Ziel der zugrundeliegenden </w:t>
      </w:r>
      <w:r w:rsidR="004034A3" w:rsidRPr="00540F5A">
        <w:rPr>
          <w:rFonts w:ascii="Henderson BCG Sans Light" w:hAnsi="Henderson BCG Sans Light" w:cs="Henderson BCG Sans Light"/>
          <w:lang w:val="de-DE"/>
        </w:rPr>
        <w:t>Untersuchung</w:t>
      </w:r>
      <w:r w:rsidR="00B12F31" w:rsidRPr="00540F5A">
        <w:rPr>
          <w:rFonts w:ascii="Henderson BCG Sans Light" w:hAnsi="Henderson BCG Sans Light" w:cs="Henderson BCG Sans Light"/>
          <w:lang w:val="de-DE"/>
        </w:rPr>
        <w:t xml:space="preserve"> war es, </w:t>
      </w:r>
      <w:r w:rsidR="006B0422" w:rsidRPr="00540F5A">
        <w:rPr>
          <w:rFonts w:ascii="Henderson BCG Sans Light" w:hAnsi="Henderson BCG Sans Light" w:cs="Henderson BCG Sans Light"/>
          <w:lang w:val="de-DE"/>
        </w:rPr>
        <w:t xml:space="preserve">die zentralen Werthebel </w:t>
      </w:r>
      <w:r w:rsidR="00B12F31" w:rsidRPr="00540F5A">
        <w:rPr>
          <w:rFonts w:ascii="Henderson BCG Sans Light" w:hAnsi="Henderson BCG Sans Light" w:cs="Henderson BCG Sans Light"/>
          <w:lang w:val="de-DE"/>
        </w:rPr>
        <w:t xml:space="preserve">für den Handel </w:t>
      </w:r>
      <w:r w:rsidR="006B0422" w:rsidRPr="00540F5A">
        <w:rPr>
          <w:rFonts w:ascii="Henderson BCG Sans Light" w:hAnsi="Henderson BCG Sans Light" w:cs="Henderson BCG Sans Light"/>
          <w:lang w:val="de-DE"/>
        </w:rPr>
        <w:t>entlang der gesamten Eigenmarken-Wertschöpfungskette auf</w:t>
      </w:r>
      <w:r w:rsidR="00B12F31" w:rsidRPr="00540F5A">
        <w:rPr>
          <w:rFonts w:ascii="Henderson BCG Sans Light" w:hAnsi="Henderson BCG Sans Light" w:cs="Henderson BCG Sans Light"/>
          <w:lang w:val="de-DE"/>
        </w:rPr>
        <w:t>zuzeigen</w:t>
      </w:r>
      <w:r w:rsidR="004034A3" w:rsidRPr="00540F5A">
        <w:rPr>
          <w:rFonts w:ascii="Henderson BCG Sans Light" w:hAnsi="Henderson BCG Sans Light" w:cs="Henderson BCG Sans Light"/>
          <w:lang w:val="de-DE"/>
        </w:rPr>
        <w:t xml:space="preserve"> – um dadurch </w:t>
      </w:r>
      <w:r w:rsidR="006B0422" w:rsidRPr="00540F5A">
        <w:rPr>
          <w:rFonts w:ascii="Henderson BCG Sans Light" w:hAnsi="Henderson BCG Sans Light" w:cs="Henderson BCG Sans Light"/>
          <w:lang w:val="de-DE"/>
        </w:rPr>
        <w:t>Handelsunternehmen eine fundierte, praxisorientierte Grundlage für den Aufbau und die Skalierung erfolgreicher Non-Food-Eigenmarken zu bieten.</w:t>
      </w:r>
    </w:p>
    <w:p w14:paraId="0D8B1B1F" w14:textId="77777777" w:rsidR="00BE281F" w:rsidRPr="00540F5A" w:rsidRDefault="00C128E4" w:rsidP="00561A8E">
      <w:pPr>
        <w:spacing w:after="240" w:line="276" w:lineRule="auto"/>
        <w:rPr>
          <w:rFonts w:ascii="Henderson BCG Sans Light" w:hAnsi="Henderson BCG Sans Light" w:cs="Henderson BCG Sans Light"/>
          <w:bCs/>
          <w:lang w:val="de-DE"/>
        </w:rPr>
      </w:pPr>
      <w:r w:rsidRPr="00540F5A">
        <w:rPr>
          <w:rFonts w:ascii="Henderson BCG Sans Light" w:hAnsi="Henderson BCG Sans Light" w:cs="Henderson BCG Sans Light"/>
          <w:lang w:val="de-DE"/>
        </w:rPr>
        <w:br/>
      </w:r>
      <w:r w:rsidR="002D24CF" w:rsidRPr="00540F5A">
        <w:rPr>
          <w:rFonts w:ascii="Henderson BCG Sans Light" w:hAnsi="Henderson BCG Sans Light" w:cs="Henderson BCG Sans Light"/>
          <w:b/>
          <w:bCs/>
          <w:lang w:val="de-DE"/>
        </w:rPr>
        <w:t>Über BCG</w:t>
      </w:r>
      <w:r w:rsidR="00BE3E06" w:rsidRPr="00540F5A">
        <w:rPr>
          <w:rFonts w:ascii="Henderson BCG Sans Light" w:hAnsi="Henderson BCG Sans Light" w:cs="Henderson BCG Sans Light"/>
          <w:b/>
          <w:bCs/>
          <w:lang w:val="de-DE"/>
        </w:rPr>
        <w:br/>
      </w:r>
      <w:r w:rsidR="00184E11" w:rsidRPr="00540F5A">
        <w:rPr>
          <w:rFonts w:ascii="Henderson BCG Sans Light" w:hAnsi="Henderson BCG Sans Light" w:cs="Henderson BCG Sans Light"/>
          <w:bCs/>
          <w:lang w:val="de-DE"/>
        </w:rPr>
        <w:t xml:space="preserve">Die Boston Consulting Group (BCG) ist eine weltweit führende Unternehmensberatung. Gemeinsam mit Führungskräften aus Wirtschaft und Gesellschaft treiben wir tiefgreifende Transformationen voran. Seit der Gründung 1963 leistet </w:t>
      </w:r>
      <w:proofErr w:type="gramStart"/>
      <w:r w:rsidR="00184E11" w:rsidRPr="00540F5A">
        <w:rPr>
          <w:rFonts w:ascii="Henderson BCG Sans Light" w:hAnsi="Henderson BCG Sans Light" w:cs="Henderson BCG Sans Light"/>
          <w:bCs/>
          <w:lang w:val="de-DE"/>
        </w:rPr>
        <w:t>BCG Pionierarbeit</w:t>
      </w:r>
      <w:proofErr w:type="gramEnd"/>
      <w:r w:rsidR="00184E11" w:rsidRPr="00540F5A">
        <w:rPr>
          <w:rFonts w:ascii="Henderson BCG Sans Light" w:hAnsi="Henderson BCG Sans Light" w:cs="Henderson BCG Sans Light"/>
          <w:bCs/>
          <w:lang w:val="de-DE"/>
        </w:rPr>
        <w:t xml:space="preserve"> im Bereich Unternehmensstrategie. Unser Ziel: Organisationen so stärken, dass sie wachsen, nachhaltige Wettbewerbsvorteile entwickeln und positiven gesellschaftlichen Wandel gestalten können.</w:t>
      </w:r>
      <w:r w:rsidR="00184E11" w:rsidRPr="00540F5A">
        <w:rPr>
          <w:rFonts w:ascii="Arial" w:hAnsi="Arial" w:cs="Arial"/>
          <w:bCs/>
          <w:lang w:val="de-DE"/>
        </w:rPr>
        <w:t> </w:t>
      </w:r>
      <w:r w:rsidR="00184E11" w:rsidRPr="00540F5A">
        <w:rPr>
          <w:rFonts w:ascii="Henderson BCG Sans Light" w:hAnsi="Henderson BCG Sans Light" w:cs="Henderson BCG Sans Light"/>
          <w:bCs/>
          <w:lang w:val="de-DE"/>
        </w:rPr>
        <w:t>BCG steht für erstklassige Strategieberatung</w:t>
      </w:r>
      <w:r w:rsidR="00184E11" w:rsidRPr="00540F5A">
        <w:rPr>
          <w:rFonts w:ascii="Arial" w:hAnsi="Arial" w:cs="Arial"/>
          <w:bCs/>
          <w:lang w:val="de-DE"/>
        </w:rPr>
        <w:t> </w:t>
      </w:r>
      <w:r w:rsidR="00184E11" w:rsidRPr="00540F5A">
        <w:rPr>
          <w:rFonts w:ascii="Henderson BCG Sans Light" w:hAnsi="Henderson BCG Sans Light" w:cs="Henderson BCG Sans Light"/>
          <w:bCs/>
          <w:lang w:val="de-DE"/>
        </w:rPr>
        <w:t xml:space="preserve">mit Technologiekompetenz sowie unternehmerischer Umsetzungskraft – von digitalen Geschäftsmodellen bis zu Corporate Ventures. </w:t>
      </w:r>
    </w:p>
    <w:p w14:paraId="19B333B5" w14:textId="187F5693" w:rsidR="00184E11" w:rsidRPr="00540F5A" w:rsidRDefault="00184E11" w:rsidP="00561A8E">
      <w:pPr>
        <w:spacing w:after="240" w:line="276" w:lineRule="auto"/>
        <w:rPr>
          <w:rFonts w:ascii="Henderson BCG Sans Light" w:hAnsi="Henderson BCG Sans Light" w:cs="Henderson BCG Sans Light"/>
          <w:bCs/>
          <w:lang w:val="de-DE"/>
        </w:rPr>
      </w:pPr>
      <w:r w:rsidRPr="00540F5A">
        <w:rPr>
          <w:rFonts w:ascii="Henderson BCG Sans Light" w:hAnsi="Henderson BCG Sans Light" w:cs="Henderson BCG Sans Light"/>
          <w:bCs/>
          <w:lang w:val="de-DE"/>
        </w:rPr>
        <w:t>Unsere internationalen Teams vereinen Branchenwissen, funktionale Expertise und vielfältige Perspektiven – sie hinterfragen den Status quo und setzen Impulse für echte Veränderung. Unser Beratungsmodell ist einzigartig: Es setzt auf enge Zusammenarbeit innerhalb unserer Teams und bei unseren Kunden – über alle Organisationsebenen hinweg. BCG ist mit rund 33.000 Mitarbeitenden in über 100 Städten und mehr als 50 Ländern vertreten. Weltweit erzielte BCG im Jahr 2024 einen Umsatz von 13,5 Milliarden US-Dollar.  </w:t>
      </w:r>
    </w:p>
    <w:p w14:paraId="1ABFC07D" w14:textId="77777777" w:rsidR="00261A26" w:rsidRPr="00540F5A" w:rsidRDefault="00184E11" w:rsidP="00561A8E">
      <w:pPr>
        <w:spacing w:line="276" w:lineRule="auto"/>
        <w:rPr>
          <w:lang w:val="de-DE"/>
        </w:rPr>
      </w:pPr>
      <w:r w:rsidRPr="00540F5A">
        <w:rPr>
          <w:rFonts w:ascii="Henderson BCG Sans Light" w:hAnsi="Henderson BCG Sans Light" w:cs="Henderson BCG Sans Light"/>
          <w:lang w:val="de-DE"/>
        </w:rPr>
        <w:t xml:space="preserve">Weitere Informationen: </w:t>
      </w:r>
      <w:hyperlink r:id="rId11" w:history="1">
        <w:r w:rsidR="00971533" w:rsidRPr="00540F5A">
          <w:rPr>
            <w:rStyle w:val="Hyperlink"/>
            <w:rFonts w:ascii="Henderson BCG Sans Light" w:hAnsi="Henderson BCG Sans Light" w:cs="Henderson BCG Sans Light"/>
            <w:lang w:val="de-DE"/>
          </w:rPr>
          <w:t>www.bcg.com</w:t>
        </w:r>
      </w:hyperlink>
    </w:p>
    <w:p w14:paraId="74E4A1F9" w14:textId="77777777" w:rsidR="00261A26" w:rsidRPr="00540F5A" w:rsidRDefault="00261A26" w:rsidP="00561A8E">
      <w:pPr>
        <w:spacing w:line="276" w:lineRule="auto"/>
        <w:rPr>
          <w:lang w:val="de-DE"/>
        </w:rPr>
      </w:pPr>
    </w:p>
    <w:p w14:paraId="24028049" w14:textId="77777777" w:rsidR="00261A26" w:rsidRPr="00540F5A" w:rsidRDefault="00261A26" w:rsidP="00261A26">
      <w:pPr>
        <w:pStyle w:val="Kommentartext"/>
        <w:rPr>
          <w:rFonts w:ascii="Henderson BCG Sans Light" w:hAnsi="Henderson BCG Sans Light" w:cs="Henderson BCG Sans Light"/>
          <w:b/>
          <w:bCs/>
          <w:iCs/>
          <w:lang w:val="de-DE"/>
        </w:rPr>
      </w:pPr>
    </w:p>
    <w:p w14:paraId="0226CC77" w14:textId="153EC46F" w:rsidR="00261A26" w:rsidRPr="00540F5A" w:rsidRDefault="00261A26" w:rsidP="00261A26">
      <w:pPr>
        <w:pStyle w:val="Kommentartext"/>
        <w:rPr>
          <w:rFonts w:ascii="Henderson BCG Sans Light" w:hAnsi="Henderson BCG Sans Light" w:cs="Henderson BCG Sans Light"/>
          <w:b/>
          <w:bCs/>
          <w:iCs/>
          <w:lang w:val="de-DE"/>
        </w:rPr>
      </w:pPr>
      <w:r w:rsidRPr="00540F5A">
        <w:rPr>
          <w:rFonts w:ascii="Henderson BCG Sans Light" w:hAnsi="Henderson BCG Sans Light" w:cs="Henderson BCG Sans Light"/>
          <w:b/>
          <w:bCs/>
          <w:iCs/>
          <w:lang w:val="de-DE"/>
        </w:rPr>
        <w:t>Über Inverto</w:t>
      </w:r>
    </w:p>
    <w:p w14:paraId="257EA036" w14:textId="77777777" w:rsidR="00261A26" w:rsidRPr="00540F5A" w:rsidRDefault="00261A26" w:rsidP="00261A26">
      <w:pPr>
        <w:pStyle w:val="Kommentartext"/>
        <w:rPr>
          <w:rFonts w:ascii="Henderson BCG Sans Light" w:hAnsi="Henderson BCG Sans Light" w:cs="Henderson BCG Sans Light"/>
          <w:iCs/>
          <w:lang w:val="de-DE"/>
        </w:rPr>
      </w:pPr>
      <w:r w:rsidRPr="00540F5A">
        <w:rPr>
          <w:rFonts w:ascii="Henderson BCG Sans Light" w:hAnsi="Henderson BCG Sans Light" w:cs="Henderson BCG Sans Light"/>
          <w:iCs/>
          <w:lang w:val="de-DE"/>
        </w:rPr>
        <w:t xml:space="preserve">Inverto ist eine der weltweit führenden Unternehmensberatungen für strategischen Einkauf und Supply-Chain-Management. Die Beratungsgesellschaft geht mit ihren Services weit über reines Kostenmanagement hinaus, um für ihre Kunden echten Mehrwert und </w:t>
      </w:r>
      <w:r w:rsidRPr="00540F5A">
        <w:rPr>
          <w:rFonts w:ascii="Henderson BCG Sans Light" w:hAnsi="Henderson BCG Sans Light" w:cs="Henderson BCG Sans Light"/>
          <w:iCs/>
          <w:lang w:val="de-DE"/>
        </w:rPr>
        <w:lastRenderedPageBreak/>
        <w:t>Wettbewerbsvorteile zu schaffen. Inverto transformiert Einkaufs- und Lieferkettenfunktionen, fördert Innovation, Resilienz und Nachhaltigkeit und ermöglicht damit langfristigen Erfolg.</w:t>
      </w:r>
    </w:p>
    <w:p w14:paraId="05D50D31" w14:textId="77777777" w:rsidR="00261A26" w:rsidRPr="00540F5A" w:rsidRDefault="00261A26" w:rsidP="00261A26">
      <w:pPr>
        <w:pStyle w:val="Kommentartext"/>
        <w:rPr>
          <w:rFonts w:ascii="Henderson BCG Sans Light" w:hAnsi="Henderson BCG Sans Light" w:cs="Henderson BCG Sans Light"/>
          <w:iCs/>
          <w:lang w:val="de-DE"/>
        </w:rPr>
      </w:pPr>
    </w:p>
    <w:p w14:paraId="5967C58D" w14:textId="77777777" w:rsidR="00261A26" w:rsidRPr="00540F5A" w:rsidRDefault="00261A26" w:rsidP="00261A26">
      <w:pPr>
        <w:pStyle w:val="Kommentartext"/>
        <w:rPr>
          <w:rFonts w:ascii="Henderson BCG Sans Light" w:hAnsi="Henderson BCG Sans Light" w:cs="Henderson BCG Sans Light"/>
          <w:iCs/>
          <w:lang w:val="de-DE"/>
        </w:rPr>
      </w:pPr>
      <w:r w:rsidRPr="00540F5A">
        <w:rPr>
          <w:rFonts w:ascii="Henderson BCG Sans Light" w:hAnsi="Henderson BCG Sans Light" w:cs="Henderson BCG Sans Light"/>
          <w:iCs/>
          <w:lang w:val="de-DE"/>
        </w:rPr>
        <w:t xml:space="preserve">Als Tochter der Boston Consulting Group (BCG) erweitert Inverto das umfangreiche Leistungsangebot von BCG mit einer breiten Palette Lösungen zur Optimierung des Einkaufs. Inverto beschäftigt derzeit mehr als 600 </w:t>
      </w:r>
      <w:proofErr w:type="spellStart"/>
      <w:proofErr w:type="gramStart"/>
      <w:r w:rsidRPr="00540F5A">
        <w:rPr>
          <w:rFonts w:ascii="Henderson BCG Sans Light" w:hAnsi="Henderson BCG Sans Light" w:cs="Henderson BCG Sans Light"/>
          <w:iCs/>
          <w:lang w:val="de-DE"/>
        </w:rPr>
        <w:t>Expert:innen</w:t>
      </w:r>
      <w:proofErr w:type="spellEnd"/>
      <w:proofErr w:type="gramEnd"/>
      <w:r w:rsidRPr="00540F5A">
        <w:rPr>
          <w:rFonts w:ascii="Henderson BCG Sans Light" w:hAnsi="Henderson BCG Sans Light" w:cs="Henderson BCG Sans Light"/>
          <w:iCs/>
          <w:lang w:val="de-DE"/>
        </w:rPr>
        <w:t xml:space="preserve"> auf drei Kontinenten. Zu den Kunden zählen weltweit bekannte Marken aus allen Branchen sowie führende Private-Equity-Firmen.</w:t>
      </w:r>
    </w:p>
    <w:p w14:paraId="7D128743" w14:textId="77777777" w:rsidR="00261A26" w:rsidRPr="00540F5A" w:rsidRDefault="00261A26" w:rsidP="00261A26">
      <w:pPr>
        <w:pStyle w:val="Kommentartext"/>
        <w:rPr>
          <w:rFonts w:ascii="Henderson BCG Sans Light" w:hAnsi="Henderson BCG Sans Light" w:cs="Henderson BCG Sans Light"/>
          <w:iCs/>
          <w:lang w:val="de-DE"/>
        </w:rPr>
      </w:pPr>
    </w:p>
    <w:p w14:paraId="539E74F9" w14:textId="37A8ACEB" w:rsidR="00184E11" w:rsidRPr="00540F5A" w:rsidRDefault="00261A26" w:rsidP="00BC7E63">
      <w:pPr>
        <w:pStyle w:val="Kommentartext"/>
        <w:rPr>
          <w:rFonts w:ascii="Henderson BCG Sans Light" w:hAnsi="Henderson BCG Sans Light" w:cs="Henderson BCG Sans Light"/>
          <w:lang w:val="de-DE"/>
        </w:rPr>
      </w:pPr>
      <w:r w:rsidRPr="00540F5A">
        <w:rPr>
          <w:rFonts w:ascii="Henderson BCG Sans Light" w:hAnsi="Henderson BCG Sans Light" w:cs="Henderson BCG Sans Light"/>
          <w:bCs/>
          <w:iCs/>
          <w:lang w:val="de-DE"/>
        </w:rPr>
        <w:t xml:space="preserve">Weitere Informationen: </w:t>
      </w:r>
      <w:hyperlink r:id="rId12" w:history="1">
        <w:r w:rsidRPr="00540F5A">
          <w:rPr>
            <w:rStyle w:val="Hyperlink"/>
            <w:rFonts w:ascii="Henderson BCG Sans Light" w:hAnsi="Henderson BCG Sans Light" w:cs="Henderson BCG Sans Light"/>
            <w:bCs/>
            <w:iCs/>
            <w:lang w:val="de-DE"/>
          </w:rPr>
          <w:t>https://www.inverto.com/en/</w:t>
        </w:r>
      </w:hyperlink>
      <w:r w:rsidRPr="00540F5A">
        <w:rPr>
          <w:rFonts w:ascii="Henderson BCG Sans Light" w:hAnsi="Henderson BCG Sans Light" w:cs="Henderson BCG Sans Light"/>
          <w:bCs/>
          <w:iCs/>
          <w:lang w:val="de-DE"/>
        </w:rPr>
        <w:t xml:space="preserve"> </w:t>
      </w:r>
      <w:r w:rsidR="00184E11" w:rsidRPr="00540F5A">
        <w:rPr>
          <w:rFonts w:ascii="Henderson BCG Sans Light" w:hAnsi="Henderson BCG Sans Light" w:cs="Henderson BCG Sans Light"/>
          <w:lang w:val="de-DE"/>
        </w:rPr>
        <w:t> </w:t>
      </w:r>
    </w:p>
    <w:sectPr w:rsidR="00184E11" w:rsidRPr="00540F5A" w:rsidSect="00791446">
      <w:headerReference w:type="default" r:id="rId13"/>
      <w:footerReference w:type="default" r:id="rId14"/>
      <w:pgSz w:w="12240" w:h="15840" w:code="1"/>
      <w:pgMar w:top="3402" w:right="3402" w:bottom="1418" w:left="1247" w:header="794" w:footer="936"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517E1" w14:textId="77777777" w:rsidR="003B0AB6" w:rsidRDefault="003B0AB6">
      <w:r>
        <w:separator/>
      </w:r>
    </w:p>
  </w:endnote>
  <w:endnote w:type="continuationSeparator" w:id="0">
    <w:p w14:paraId="576CCD15" w14:textId="77777777" w:rsidR="003B0AB6" w:rsidRDefault="003B0AB6">
      <w:r>
        <w:continuationSeparator/>
      </w:r>
    </w:p>
  </w:endnote>
  <w:endnote w:type="continuationNotice" w:id="1">
    <w:p w14:paraId="3AED4C76" w14:textId="77777777" w:rsidR="003B0AB6" w:rsidRDefault="003B0AB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nderson BCG Sans Light">
    <w:altName w:val="Calibri"/>
    <w:charset w:val="00"/>
    <w:family w:val="swiss"/>
    <w:pitch w:val="variable"/>
    <w:sig w:usb0="A000006F" w:usb1="D000E06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Henderson BCG Serif">
    <w:altName w:val="Cambria"/>
    <w:charset w:val="00"/>
    <w:family w:val="roman"/>
    <w:pitch w:val="variable"/>
    <w:sig w:usb0="A000006F" w:usb1="D000E06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nderson BCG Sans">
    <w:altName w:val="Calibri"/>
    <w:charset w:val="00"/>
    <w:family w:val="swiss"/>
    <w:pitch w:val="variable"/>
    <w:sig w:usb0="A000006F" w:usb1="D000E06B" w:usb2="00000000" w:usb3="00000000" w:csb0="00000093" w:csb1="00000000"/>
  </w:font>
  <w:font w:name="Tahoma">
    <w:panose1 w:val="020B0604030504040204"/>
    <w:charset w:val="00"/>
    <w:family w:val="swiss"/>
    <w:pitch w:val="variable"/>
    <w:sig w:usb0="E1002EFF" w:usb1="C000605B" w:usb2="00000029" w:usb3="00000000" w:csb0="000101FF" w:csb1="00000000"/>
  </w:font>
  <w:font w:name="Henderson BCG Serif Head">
    <w:altName w:val="Cambria"/>
    <w:charset w:val="00"/>
    <w:family w:val="roman"/>
    <w:pitch w:val="variable"/>
    <w:sig w:usb0="A000006F" w:usb1="D000E06B"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45B0D" w14:textId="04E25F0A" w:rsidR="00A55992" w:rsidRDefault="0021155B" w:rsidP="00894706">
    <w:pPr>
      <w:pStyle w:val="Fuzeile"/>
      <w:ind w:right="-2098"/>
    </w:pPr>
    <w:r>
      <w:rPr>
        <w:noProof/>
        <w:color w:val="2B579A"/>
        <w:shd w:val="clear" w:color="auto" w:fill="E6E6E6"/>
        <w:lang w:val="de-DE" w:eastAsia="de-DE"/>
      </w:rPr>
      <mc:AlternateContent>
        <mc:Choice Requires="wps">
          <w:drawing>
            <wp:anchor distT="0" distB="0" distL="114300" distR="114300" simplePos="0" relativeHeight="251658240" behindDoc="0" locked="0" layoutInCell="1" allowOverlap="1" wp14:anchorId="79AF3557" wp14:editId="4DFC6B81">
              <wp:simplePos x="0" y="0"/>
              <wp:positionH relativeFrom="page">
                <wp:posOffset>5867400</wp:posOffset>
              </wp:positionH>
              <wp:positionV relativeFrom="margin">
                <wp:posOffset>5704658</wp:posOffset>
              </wp:positionV>
              <wp:extent cx="1534886" cy="1186361"/>
              <wp:effectExtent l="0" t="0" r="8255" b="139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4886" cy="1186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75040F" w14:textId="3DE02C35" w:rsidR="003B4BAC" w:rsidRPr="003B4BAC" w:rsidRDefault="003B4BAC" w:rsidP="003B4BAC">
                          <w:pPr>
                            <w:spacing w:line="200" w:lineRule="exact"/>
                            <w:rPr>
                              <w:rFonts w:ascii="Henderson BCG Sans Light" w:hAnsi="Henderson BCG Sans Light" w:cs="Henderson BCG Sans Light"/>
                              <w:sz w:val="17"/>
                              <w:szCs w:val="17"/>
                              <w:lang w:val="de-DE"/>
                            </w:rPr>
                          </w:pPr>
                          <w:r w:rsidRPr="003B4BAC">
                            <w:rPr>
                              <w:rFonts w:ascii="Henderson BCG Sans Light" w:hAnsi="Henderson BCG Sans Light" w:cs="Henderson BCG Sans Light"/>
                              <w:b/>
                              <w:bCs/>
                              <w:sz w:val="17"/>
                              <w:szCs w:val="17"/>
                              <w:lang w:val="de-DE"/>
                            </w:rPr>
                            <w:t xml:space="preserve">Pressekontakt </w:t>
                          </w:r>
                          <w:r>
                            <w:rPr>
                              <w:rFonts w:ascii="Henderson BCG Sans Light" w:hAnsi="Henderson BCG Sans Light" w:cs="Henderson BCG Sans Light"/>
                              <w:b/>
                              <w:bCs/>
                              <w:sz w:val="17"/>
                              <w:szCs w:val="17"/>
                              <w:lang w:val="de-DE"/>
                            </w:rPr>
                            <w:t>BCG</w:t>
                          </w:r>
                        </w:p>
                        <w:p w14:paraId="315A72EF" w14:textId="0BF27700" w:rsidR="00A55992" w:rsidRPr="00CE0880" w:rsidRDefault="00A93D6A" w:rsidP="002A6321">
                          <w:pPr>
                            <w:spacing w:line="200" w:lineRule="exact"/>
                            <w:rPr>
                              <w:rFonts w:ascii="Henderson BCG Sans Light" w:hAnsi="Henderson BCG Sans Light" w:cs="Henderson BCG Sans Light"/>
                              <w:sz w:val="17"/>
                              <w:szCs w:val="17"/>
                              <w:lang w:val="de-DE"/>
                            </w:rPr>
                          </w:pPr>
                          <w:r w:rsidRPr="00CE0880">
                            <w:rPr>
                              <w:rFonts w:ascii="Henderson BCG Sans Light" w:hAnsi="Henderson BCG Sans Light" w:cs="Henderson BCG Sans Light"/>
                              <w:sz w:val="17"/>
                              <w:szCs w:val="17"/>
                              <w:lang w:val="de-DE"/>
                            </w:rPr>
                            <w:t>Felix Kupferer</w:t>
                          </w:r>
                        </w:p>
                        <w:p w14:paraId="620DAC12" w14:textId="09BB1856" w:rsidR="00A55992" w:rsidRPr="00CE0880" w:rsidRDefault="00DC62D0" w:rsidP="00DC62D0">
                          <w:pPr>
                            <w:spacing w:line="200" w:lineRule="exact"/>
                            <w:rPr>
                              <w:rFonts w:ascii="Henderson BCG Sans Light" w:hAnsi="Henderson BCG Sans Light" w:cs="Henderson BCG Sans Light"/>
                              <w:sz w:val="17"/>
                              <w:szCs w:val="17"/>
                              <w:lang w:val="de-DE"/>
                            </w:rPr>
                          </w:pPr>
                          <w:r w:rsidRPr="00CE0880">
                            <w:rPr>
                              <w:rFonts w:ascii="Henderson BCG Sans Light" w:hAnsi="Henderson BCG Sans Light" w:cs="Henderson BCG Sans Light"/>
                              <w:sz w:val="17"/>
                              <w:szCs w:val="17"/>
                              <w:lang w:val="de-DE"/>
                            </w:rPr>
                            <w:t xml:space="preserve">M </w:t>
                          </w:r>
                          <w:r w:rsidR="007D37A8" w:rsidRPr="00CE0880">
                            <w:rPr>
                              <w:rFonts w:ascii="Henderson BCG Sans Light" w:hAnsi="Henderson BCG Sans Light" w:cs="Henderson BCG Sans Light"/>
                              <w:sz w:val="17"/>
                              <w:szCs w:val="17"/>
                              <w:lang w:val="de-DE"/>
                            </w:rPr>
                            <w:t>+49 151 67014360</w:t>
                          </w:r>
                        </w:p>
                        <w:p w14:paraId="46EC3058" w14:textId="735E1F87" w:rsidR="00CE0880" w:rsidRPr="00CE0880" w:rsidRDefault="00CE0880" w:rsidP="00CE0880">
                          <w:pPr>
                            <w:spacing w:line="200" w:lineRule="exact"/>
                            <w:rPr>
                              <w:rFonts w:ascii="Henderson BCG Sans Light" w:hAnsi="Henderson BCG Sans Light" w:cs="Henderson BCG Sans Light"/>
                              <w:sz w:val="17"/>
                              <w:szCs w:val="17"/>
                              <w:lang w:val="de-DE"/>
                            </w:rPr>
                          </w:pPr>
                          <w:hyperlink r:id="rId1" w:history="1">
                            <w:r w:rsidRPr="0058077B">
                              <w:rPr>
                                <w:rStyle w:val="Hyperlink"/>
                                <w:rFonts w:ascii="Henderson BCG Sans Light" w:hAnsi="Henderson BCG Sans Light" w:cs="Henderson BCG Sans Light"/>
                                <w:sz w:val="17"/>
                                <w:szCs w:val="17"/>
                                <w:lang w:val="de-DE"/>
                              </w:rPr>
                              <w:t>kupferer.felix@bcg.com</w:t>
                            </w:r>
                          </w:hyperlink>
                          <w:r>
                            <w:rPr>
                              <w:rFonts w:ascii="Henderson BCG Sans Light" w:hAnsi="Henderson BCG Sans Light" w:cs="Henderson BCG Sans Light"/>
                              <w:sz w:val="17"/>
                              <w:szCs w:val="17"/>
                              <w:lang w:val="de-DE"/>
                            </w:rPr>
                            <w:t xml:space="preserve"> </w:t>
                          </w:r>
                        </w:p>
                        <w:p w14:paraId="200DE01B" w14:textId="77777777" w:rsidR="003B4BAC" w:rsidRPr="00CE0880" w:rsidRDefault="003B4BAC" w:rsidP="00DC62D0">
                          <w:pPr>
                            <w:spacing w:line="200" w:lineRule="exact"/>
                            <w:rPr>
                              <w:rFonts w:ascii="Henderson BCG Sans" w:hAnsi="Henderson BCG Sans"/>
                              <w:sz w:val="17"/>
                              <w:szCs w:val="17"/>
                              <w:lang w:val="de-DE"/>
                            </w:rPr>
                          </w:pPr>
                        </w:p>
                        <w:p w14:paraId="30F6035D" w14:textId="77777777" w:rsidR="003B4BAC" w:rsidRPr="003B4BAC" w:rsidRDefault="003B4BAC" w:rsidP="003B4BAC">
                          <w:pPr>
                            <w:spacing w:line="200" w:lineRule="exact"/>
                            <w:rPr>
                              <w:rFonts w:ascii="Henderson BCG Sans Light" w:hAnsi="Henderson BCG Sans Light" w:cs="Henderson BCG Sans Light"/>
                              <w:sz w:val="17"/>
                              <w:szCs w:val="17"/>
                              <w:lang w:val="de-DE"/>
                            </w:rPr>
                          </w:pPr>
                          <w:r w:rsidRPr="003B4BAC">
                            <w:rPr>
                              <w:rFonts w:ascii="Henderson BCG Sans Light" w:hAnsi="Henderson BCG Sans Light" w:cs="Henderson BCG Sans Light"/>
                              <w:b/>
                              <w:bCs/>
                              <w:sz w:val="17"/>
                              <w:szCs w:val="17"/>
                              <w:lang w:val="de-DE"/>
                            </w:rPr>
                            <w:t>Pressekontakt Inverto</w:t>
                          </w:r>
                        </w:p>
                        <w:p w14:paraId="68EBCA25" w14:textId="54926AFD" w:rsidR="003B4BAC" w:rsidRPr="005703E2" w:rsidRDefault="003B4BAC" w:rsidP="003B4BAC">
                          <w:pPr>
                            <w:spacing w:line="200" w:lineRule="exact"/>
                            <w:rPr>
                              <w:rFonts w:ascii="Henderson BCG Sans Light" w:hAnsi="Henderson BCG Sans Light" w:cs="Henderson BCG Sans Light"/>
                              <w:sz w:val="17"/>
                              <w:szCs w:val="17"/>
                              <w:lang w:val="it-IT"/>
                            </w:rPr>
                          </w:pPr>
                          <w:r w:rsidRPr="005703E2">
                            <w:rPr>
                              <w:rFonts w:ascii="Henderson BCG Sans Light" w:hAnsi="Henderson BCG Sans Light" w:cs="Henderson BCG Sans Light"/>
                              <w:sz w:val="17"/>
                              <w:szCs w:val="17"/>
                              <w:lang w:val="it-IT"/>
                            </w:rPr>
                            <w:t>Ina Ul</w:t>
                          </w:r>
                          <w:r w:rsidR="000D5F63" w:rsidRPr="005703E2">
                            <w:rPr>
                              <w:rFonts w:ascii="Henderson BCG Sans Light" w:hAnsi="Henderson BCG Sans Light" w:cs="Henderson BCG Sans Light"/>
                              <w:sz w:val="17"/>
                              <w:szCs w:val="17"/>
                              <w:lang w:val="it-IT"/>
                            </w:rPr>
                            <w:t>l</w:t>
                          </w:r>
                          <w:r w:rsidRPr="005703E2">
                            <w:rPr>
                              <w:rFonts w:ascii="Henderson BCG Sans Light" w:hAnsi="Henderson BCG Sans Light" w:cs="Henderson BCG Sans Light"/>
                              <w:sz w:val="17"/>
                              <w:szCs w:val="17"/>
                              <w:lang w:val="it-IT"/>
                            </w:rPr>
                            <w:t>rich</w:t>
                          </w:r>
                        </w:p>
                        <w:p w14:paraId="38B6D298" w14:textId="6B09D08C" w:rsidR="003B4BAC" w:rsidRPr="005703E2" w:rsidRDefault="00CE0880" w:rsidP="003B4BAC">
                          <w:pPr>
                            <w:spacing w:line="200" w:lineRule="exact"/>
                            <w:rPr>
                              <w:rFonts w:ascii="Henderson BCG Sans Light" w:hAnsi="Henderson BCG Sans Light" w:cs="Henderson BCG Sans Light"/>
                              <w:sz w:val="17"/>
                              <w:szCs w:val="17"/>
                              <w:lang w:val="it-IT"/>
                            </w:rPr>
                          </w:pPr>
                          <w:r w:rsidRPr="005703E2">
                            <w:rPr>
                              <w:rFonts w:ascii="Henderson BCG Sans Light" w:hAnsi="Henderson BCG Sans Light" w:cs="Henderson BCG Sans Light"/>
                              <w:sz w:val="17"/>
                              <w:szCs w:val="17"/>
                              <w:lang w:val="it-IT"/>
                            </w:rPr>
                            <w:t>M</w:t>
                          </w:r>
                          <w:r w:rsidR="003B4BAC" w:rsidRPr="005703E2">
                            <w:rPr>
                              <w:rFonts w:ascii="Henderson BCG Sans Light" w:hAnsi="Henderson BCG Sans Light" w:cs="Henderson BCG Sans Light"/>
                              <w:sz w:val="17"/>
                              <w:szCs w:val="17"/>
                              <w:lang w:val="it-IT"/>
                            </w:rPr>
                            <w:t xml:space="preserve"> +49 162 1015 255</w:t>
                          </w:r>
                        </w:p>
                        <w:p w14:paraId="7578A8F0" w14:textId="059B83B4" w:rsidR="003B4BAC" w:rsidRPr="005703E2" w:rsidRDefault="003B4BAC" w:rsidP="00DC62D0">
                          <w:pPr>
                            <w:spacing w:line="200" w:lineRule="exact"/>
                            <w:rPr>
                              <w:rFonts w:ascii="Henderson BCG Sans Light" w:hAnsi="Henderson BCG Sans Light" w:cs="Henderson BCG Sans Light"/>
                              <w:sz w:val="17"/>
                              <w:szCs w:val="17"/>
                              <w:lang w:val="it-IT"/>
                            </w:rPr>
                          </w:pPr>
                          <w:hyperlink r:id="rId2" w:history="1">
                            <w:r w:rsidRPr="005703E2">
                              <w:rPr>
                                <w:rStyle w:val="Hyperlink"/>
                                <w:rFonts w:ascii="Henderson BCG Sans Light" w:hAnsi="Henderson BCG Sans Light" w:cs="Henderson BCG Sans Light"/>
                                <w:sz w:val="17"/>
                                <w:szCs w:val="17"/>
                                <w:lang w:val="it-IT"/>
                              </w:rPr>
                              <w:t>iullrich@inverto.com</w:t>
                            </w:r>
                          </w:hyperlink>
                          <w:r w:rsidRPr="005703E2">
                            <w:rPr>
                              <w:rFonts w:ascii="Henderson BCG Sans Light" w:hAnsi="Henderson BCG Sans Light" w:cs="Henderson BCG Sans Light"/>
                              <w:sz w:val="17"/>
                              <w:szCs w:val="17"/>
                              <w:lang w:val="it-IT"/>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AF3557" id="_x0000_t202" coordsize="21600,21600" o:spt="202" path="m,l,21600r21600,l21600,xe">
              <v:stroke joinstyle="miter"/>
              <v:path gradientshapeok="t" o:connecttype="rect"/>
            </v:shapetype>
            <v:shape id="Text Box 1" o:spid="_x0000_s1026" type="#_x0000_t202" style="position:absolute;left:0;text-align:left;margin-left:462pt;margin-top:449.2pt;width:120.85pt;height:93.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1Oh1gEAAJIDAAAOAAAAZHJzL2Uyb0RvYy54bWysU9tu2zAMfR+wfxD0vjhutyAw4hRdiw4D&#10;ugvQ7QNoWbKN2aJGKbGzrx8lx+kub8NeBEqiDs85pHY309CLoybfoS1lvlpLoa3CurNNKb9+eXi1&#10;lcIHsDX0aHUpT9rLm/3LF7vRFfoKW+xrTYJBrC9GV8o2BFdkmVetHsCv0GnLlwZpgMBbarKaYGT0&#10;oc+u1utNNiLVjlBp7/n0fr6U+4RvjFbhkzFeB9GXkrmFtFJaq7hm+x0UDYFrO3WmAf/AYoDOctEL&#10;1D0EEAfq/oIaOkXo0YSVwiFDYzqlkwZWk6//UPPUgtNJC5vj3cUm//9g1cfjk/tMIkxvceIGJhHe&#10;PaL65oXFuxZso2+JcGw11Fw4j5Zlo/PF+Wm02hc+glTjB6y5yXAImIAmQ0N0hXUKRucGnC6m6ykI&#10;FUu+uX693W6kUHyX59vN9WauAcXy3JEP7zQOIgalJO5qgofjow+RDhRLSqxm8aHr+9TZ3v52wInx&#10;JNGPjGfuYaomzo4yKqxPLIRwHhQebA5apB9SjDwkpfTfD0Baiv69ZTPiRC0BLUG1BGAVPy1lkGIO&#10;78I8eQdHXdMy8my3xVs2zHRJyjOLM09ufFJ4HtI4Wb/uU9bzV9r/BAAA//8DAFBLAwQUAAYACAAA&#10;ACEAbVlhauMAAAANAQAADwAAAGRycy9kb3ducmV2LnhtbEyPwU7DMBBE70j8g7VI3KjTqA1JiFNV&#10;CE5IFWk4cHTibWI1XofYbcPf1z3BbVYzmn1TbGYzsDNOTlsSsFxEwJBaqzR1Ar7q96cUmPOSlBws&#10;oYBfdLAp7+8KmSt7oQrPe9+xUEIulwJ678ecc9f2aKRb2BEpeAc7GenDOXVcTfISys3A4yhKuJGa&#10;wodejvjaY3vcn4yA7TdVb/pn13xWh0rXdRbRR3IU4vFh3r4A8zj7vzDc8AM6lIGpsSdSjg0CsngV&#10;tngBaZaugN0Sy2T9DKwJKkrXMfCy4P9XlFcAAAD//wMAUEsBAi0AFAAGAAgAAAAhALaDOJL+AAAA&#10;4QEAABMAAAAAAAAAAAAAAAAAAAAAAFtDb250ZW50X1R5cGVzXS54bWxQSwECLQAUAAYACAAAACEA&#10;OP0h/9YAAACUAQAACwAAAAAAAAAAAAAAAAAvAQAAX3JlbHMvLnJlbHNQSwECLQAUAAYACAAAACEA&#10;PbdTodYBAACSAwAADgAAAAAAAAAAAAAAAAAuAgAAZHJzL2Uyb0RvYy54bWxQSwECLQAUAAYACAAA&#10;ACEAbVlhauMAAAANAQAADwAAAAAAAAAAAAAAAAAwBAAAZHJzL2Rvd25yZXYueG1sUEsFBgAAAAAE&#10;AAQA8wAAAEAFAAAAAA==&#10;" filled="f" stroked="f">
              <v:textbox inset="0,0,0,0">
                <w:txbxContent>
                  <w:p w14:paraId="1975040F" w14:textId="3DE02C35" w:rsidR="003B4BAC" w:rsidRPr="003B4BAC" w:rsidRDefault="003B4BAC" w:rsidP="003B4BAC">
                    <w:pPr>
                      <w:spacing w:line="200" w:lineRule="exact"/>
                      <w:rPr>
                        <w:rFonts w:ascii="Henderson BCG Sans Light" w:hAnsi="Henderson BCG Sans Light" w:cs="Henderson BCG Sans Light"/>
                        <w:sz w:val="17"/>
                        <w:szCs w:val="17"/>
                        <w:lang w:val="de-DE"/>
                      </w:rPr>
                    </w:pPr>
                    <w:r w:rsidRPr="003B4BAC">
                      <w:rPr>
                        <w:rFonts w:ascii="Henderson BCG Sans Light" w:hAnsi="Henderson BCG Sans Light" w:cs="Henderson BCG Sans Light"/>
                        <w:b/>
                        <w:bCs/>
                        <w:sz w:val="17"/>
                        <w:szCs w:val="17"/>
                        <w:lang w:val="de-DE"/>
                      </w:rPr>
                      <w:t xml:space="preserve">Pressekontakt </w:t>
                    </w:r>
                    <w:r>
                      <w:rPr>
                        <w:rFonts w:ascii="Henderson BCG Sans Light" w:hAnsi="Henderson BCG Sans Light" w:cs="Henderson BCG Sans Light"/>
                        <w:b/>
                        <w:bCs/>
                        <w:sz w:val="17"/>
                        <w:szCs w:val="17"/>
                        <w:lang w:val="de-DE"/>
                      </w:rPr>
                      <w:t>BCG</w:t>
                    </w:r>
                  </w:p>
                  <w:p w14:paraId="315A72EF" w14:textId="0BF27700" w:rsidR="00A55992" w:rsidRPr="00CE0880" w:rsidRDefault="00A93D6A" w:rsidP="002A6321">
                    <w:pPr>
                      <w:spacing w:line="200" w:lineRule="exact"/>
                      <w:rPr>
                        <w:rFonts w:ascii="Henderson BCG Sans Light" w:hAnsi="Henderson BCG Sans Light" w:cs="Henderson BCG Sans Light"/>
                        <w:sz w:val="17"/>
                        <w:szCs w:val="17"/>
                        <w:lang w:val="de-DE"/>
                      </w:rPr>
                    </w:pPr>
                    <w:r w:rsidRPr="00CE0880">
                      <w:rPr>
                        <w:rFonts w:ascii="Henderson BCG Sans Light" w:hAnsi="Henderson BCG Sans Light" w:cs="Henderson BCG Sans Light"/>
                        <w:sz w:val="17"/>
                        <w:szCs w:val="17"/>
                        <w:lang w:val="de-DE"/>
                      </w:rPr>
                      <w:t>Felix Kupferer</w:t>
                    </w:r>
                  </w:p>
                  <w:p w14:paraId="620DAC12" w14:textId="09BB1856" w:rsidR="00A55992" w:rsidRPr="00CE0880" w:rsidRDefault="00DC62D0" w:rsidP="00DC62D0">
                    <w:pPr>
                      <w:spacing w:line="200" w:lineRule="exact"/>
                      <w:rPr>
                        <w:rFonts w:ascii="Henderson BCG Sans Light" w:hAnsi="Henderson BCG Sans Light" w:cs="Henderson BCG Sans Light"/>
                        <w:sz w:val="17"/>
                        <w:szCs w:val="17"/>
                        <w:lang w:val="de-DE"/>
                      </w:rPr>
                    </w:pPr>
                    <w:r w:rsidRPr="00CE0880">
                      <w:rPr>
                        <w:rFonts w:ascii="Henderson BCG Sans Light" w:hAnsi="Henderson BCG Sans Light" w:cs="Henderson BCG Sans Light"/>
                        <w:sz w:val="17"/>
                        <w:szCs w:val="17"/>
                        <w:lang w:val="de-DE"/>
                      </w:rPr>
                      <w:t xml:space="preserve">M </w:t>
                    </w:r>
                    <w:r w:rsidR="007D37A8" w:rsidRPr="00CE0880">
                      <w:rPr>
                        <w:rFonts w:ascii="Henderson BCG Sans Light" w:hAnsi="Henderson BCG Sans Light" w:cs="Henderson BCG Sans Light"/>
                        <w:sz w:val="17"/>
                        <w:szCs w:val="17"/>
                        <w:lang w:val="de-DE"/>
                      </w:rPr>
                      <w:t>+49 151 67014360</w:t>
                    </w:r>
                  </w:p>
                  <w:p w14:paraId="46EC3058" w14:textId="735E1F87" w:rsidR="00CE0880" w:rsidRPr="00CE0880" w:rsidRDefault="00CE0880" w:rsidP="00CE0880">
                    <w:pPr>
                      <w:spacing w:line="200" w:lineRule="exact"/>
                      <w:rPr>
                        <w:rFonts w:ascii="Henderson BCG Sans Light" w:hAnsi="Henderson BCG Sans Light" w:cs="Henderson BCG Sans Light"/>
                        <w:sz w:val="17"/>
                        <w:szCs w:val="17"/>
                        <w:lang w:val="de-DE"/>
                      </w:rPr>
                    </w:pPr>
                    <w:hyperlink r:id="rId3" w:history="1">
                      <w:r w:rsidRPr="0058077B">
                        <w:rPr>
                          <w:rStyle w:val="Hyperlink"/>
                          <w:rFonts w:ascii="Henderson BCG Sans Light" w:hAnsi="Henderson BCG Sans Light" w:cs="Henderson BCG Sans Light"/>
                          <w:sz w:val="17"/>
                          <w:szCs w:val="17"/>
                          <w:lang w:val="de-DE"/>
                        </w:rPr>
                        <w:t>kupferer.felix@bcg.com</w:t>
                      </w:r>
                    </w:hyperlink>
                    <w:r>
                      <w:rPr>
                        <w:rFonts w:ascii="Henderson BCG Sans Light" w:hAnsi="Henderson BCG Sans Light" w:cs="Henderson BCG Sans Light"/>
                        <w:sz w:val="17"/>
                        <w:szCs w:val="17"/>
                        <w:lang w:val="de-DE"/>
                      </w:rPr>
                      <w:t xml:space="preserve"> </w:t>
                    </w:r>
                  </w:p>
                  <w:p w14:paraId="200DE01B" w14:textId="77777777" w:rsidR="003B4BAC" w:rsidRPr="00CE0880" w:rsidRDefault="003B4BAC" w:rsidP="00DC62D0">
                    <w:pPr>
                      <w:spacing w:line="200" w:lineRule="exact"/>
                      <w:rPr>
                        <w:rFonts w:ascii="Henderson BCG Sans" w:hAnsi="Henderson BCG Sans"/>
                        <w:sz w:val="17"/>
                        <w:szCs w:val="17"/>
                        <w:lang w:val="de-DE"/>
                      </w:rPr>
                    </w:pPr>
                  </w:p>
                  <w:p w14:paraId="30F6035D" w14:textId="77777777" w:rsidR="003B4BAC" w:rsidRPr="003B4BAC" w:rsidRDefault="003B4BAC" w:rsidP="003B4BAC">
                    <w:pPr>
                      <w:spacing w:line="200" w:lineRule="exact"/>
                      <w:rPr>
                        <w:rFonts w:ascii="Henderson BCG Sans Light" w:hAnsi="Henderson BCG Sans Light" w:cs="Henderson BCG Sans Light"/>
                        <w:sz w:val="17"/>
                        <w:szCs w:val="17"/>
                        <w:lang w:val="de-DE"/>
                      </w:rPr>
                    </w:pPr>
                    <w:r w:rsidRPr="003B4BAC">
                      <w:rPr>
                        <w:rFonts w:ascii="Henderson BCG Sans Light" w:hAnsi="Henderson BCG Sans Light" w:cs="Henderson BCG Sans Light"/>
                        <w:b/>
                        <w:bCs/>
                        <w:sz w:val="17"/>
                        <w:szCs w:val="17"/>
                        <w:lang w:val="de-DE"/>
                      </w:rPr>
                      <w:t>Pressekontakt Inverto</w:t>
                    </w:r>
                  </w:p>
                  <w:p w14:paraId="68EBCA25" w14:textId="54926AFD" w:rsidR="003B4BAC" w:rsidRPr="005703E2" w:rsidRDefault="003B4BAC" w:rsidP="003B4BAC">
                    <w:pPr>
                      <w:spacing w:line="200" w:lineRule="exact"/>
                      <w:rPr>
                        <w:rFonts w:ascii="Henderson BCG Sans Light" w:hAnsi="Henderson BCG Sans Light" w:cs="Henderson BCG Sans Light"/>
                        <w:sz w:val="17"/>
                        <w:szCs w:val="17"/>
                        <w:lang w:val="it-IT"/>
                      </w:rPr>
                    </w:pPr>
                    <w:r w:rsidRPr="005703E2">
                      <w:rPr>
                        <w:rFonts w:ascii="Henderson BCG Sans Light" w:hAnsi="Henderson BCG Sans Light" w:cs="Henderson BCG Sans Light"/>
                        <w:sz w:val="17"/>
                        <w:szCs w:val="17"/>
                        <w:lang w:val="it-IT"/>
                      </w:rPr>
                      <w:t>Ina Ul</w:t>
                    </w:r>
                    <w:r w:rsidR="000D5F63" w:rsidRPr="005703E2">
                      <w:rPr>
                        <w:rFonts w:ascii="Henderson BCG Sans Light" w:hAnsi="Henderson BCG Sans Light" w:cs="Henderson BCG Sans Light"/>
                        <w:sz w:val="17"/>
                        <w:szCs w:val="17"/>
                        <w:lang w:val="it-IT"/>
                      </w:rPr>
                      <w:t>l</w:t>
                    </w:r>
                    <w:r w:rsidRPr="005703E2">
                      <w:rPr>
                        <w:rFonts w:ascii="Henderson BCG Sans Light" w:hAnsi="Henderson BCG Sans Light" w:cs="Henderson BCG Sans Light"/>
                        <w:sz w:val="17"/>
                        <w:szCs w:val="17"/>
                        <w:lang w:val="it-IT"/>
                      </w:rPr>
                      <w:t>rich</w:t>
                    </w:r>
                  </w:p>
                  <w:p w14:paraId="38B6D298" w14:textId="6B09D08C" w:rsidR="003B4BAC" w:rsidRPr="005703E2" w:rsidRDefault="00CE0880" w:rsidP="003B4BAC">
                    <w:pPr>
                      <w:spacing w:line="200" w:lineRule="exact"/>
                      <w:rPr>
                        <w:rFonts w:ascii="Henderson BCG Sans Light" w:hAnsi="Henderson BCG Sans Light" w:cs="Henderson BCG Sans Light"/>
                        <w:sz w:val="17"/>
                        <w:szCs w:val="17"/>
                        <w:lang w:val="it-IT"/>
                      </w:rPr>
                    </w:pPr>
                    <w:r w:rsidRPr="005703E2">
                      <w:rPr>
                        <w:rFonts w:ascii="Henderson BCG Sans Light" w:hAnsi="Henderson BCG Sans Light" w:cs="Henderson BCG Sans Light"/>
                        <w:sz w:val="17"/>
                        <w:szCs w:val="17"/>
                        <w:lang w:val="it-IT"/>
                      </w:rPr>
                      <w:t>M</w:t>
                    </w:r>
                    <w:r w:rsidR="003B4BAC" w:rsidRPr="005703E2">
                      <w:rPr>
                        <w:rFonts w:ascii="Henderson BCG Sans Light" w:hAnsi="Henderson BCG Sans Light" w:cs="Henderson BCG Sans Light"/>
                        <w:sz w:val="17"/>
                        <w:szCs w:val="17"/>
                        <w:lang w:val="it-IT"/>
                      </w:rPr>
                      <w:t xml:space="preserve"> +49 162 1015 255</w:t>
                    </w:r>
                  </w:p>
                  <w:p w14:paraId="7578A8F0" w14:textId="059B83B4" w:rsidR="003B4BAC" w:rsidRPr="005703E2" w:rsidRDefault="003B4BAC" w:rsidP="00DC62D0">
                    <w:pPr>
                      <w:spacing w:line="200" w:lineRule="exact"/>
                      <w:rPr>
                        <w:rFonts w:ascii="Henderson BCG Sans Light" w:hAnsi="Henderson BCG Sans Light" w:cs="Henderson BCG Sans Light"/>
                        <w:sz w:val="17"/>
                        <w:szCs w:val="17"/>
                        <w:lang w:val="it-IT"/>
                      </w:rPr>
                    </w:pPr>
                    <w:hyperlink r:id="rId4" w:history="1">
                      <w:r w:rsidRPr="005703E2">
                        <w:rPr>
                          <w:rStyle w:val="Hyperlink"/>
                          <w:rFonts w:ascii="Henderson BCG Sans Light" w:hAnsi="Henderson BCG Sans Light" w:cs="Henderson BCG Sans Light"/>
                          <w:sz w:val="17"/>
                          <w:szCs w:val="17"/>
                          <w:lang w:val="it-IT"/>
                        </w:rPr>
                        <w:t>iullrich@inverto.com</w:t>
                      </w:r>
                    </w:hyperlink>
                    <w:r w:rsidRPr="005703E2">
                      <w:rPr>
                        <w:rFonts w:ascii="Henderson BCG Sans Light" w:hAnsi="Henderson BCG Sans Light" w:cs="Henderson BCG Sans Light"/>
                        <w:sz w:val="17"/>
                        <w:szCs w:val="17"/>
                        <w:lang w:val="it-IT"/>
                      </w:rPr>
                      <w:t xml:space="preserve"> </w:t>
                    </w:r>
                  </w:p>
                </w:txbxContent>
              </v:textbox>
              <w10:wrap anchorx="page" anchory="margin"/>
            </v:shape>
          </w:pict>
        </mc:Fallback>
      </mc:AlternateContent>
    </w:r>
    <w:r w:rsidR="00A55992">
      <w:t xml:space="preserve">– </w:t>
    </w:r>
    <w:r w:rsidR="00A55992">
      <w:rPr>
        <w:rStyle w:val="Seitenzahl"/>
      </w:rPr>
      <w:fldChar w:fldCharType="begin"/>
    </w:r>
    <w:r w:rsidR="00A55992">
      <w:rPr>
        <w:rStyle w:val="Seitenzahl"/>
      </w:rPr>
      <w:instrText xml:space="preserve"> PAGE </w:instrText>
    </w:r>
    <w:r w:rsidR="00A55992">
      <w:rPr>
        <w:rStyle w:val="Seitenzahl"/>
      </w:rPr>
      <w:fldChar w:fldCharType="separate"/>
    </w:r>
    <w:r w:rsidR="00811225">
      <w:rPr>
        <w:rStyle w:val="Seitenzahl"/>
        <w:noProof/>
      </w:rPr>
      <w:t>6</w:t>
    </w:r>
    <w:r w:rsidR="00A55992">
      <w:rPr>
        <w:rStyle w:val="Seitenzahl"/>
      </w:rPr>
      <w:fldChar w:fldCharType="end"/>
    </w:r>
    <w:r w:rsidR="00A55992">
      <w:rPr>
        <w:rStyle w:val="Seitenzahl"/>
      </w:rPr>
      <w:t xml:space="preserve"> </w:t>
    </w:r>
    <w:r w:rsidR="00A55992">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7AC45" w14:textId="77777777" w:rsidR="003B0AB6" w:rsidRDefault="003B0AB6">
      <w:r>
        <w:separator/>
      </w:r>
    </w:p>
  </w:footnote>
  <w:footnote w:type="continuationSeparator" w:id="0">
    <w:p w14:paraId="2C4FD9DC" w14:textId="77777777" w:rsidR="003B0AB6" w:rsidRDefault="003B0AB6">
      <w:r>
        <w:continuationSeparator/>
      </w:r>
    </w:p>
  </w:footnote>
  <w:footnote w:type="continuationNotice" w:id="1">
    <w:p w14:paraId="6B17AB64" w14:textId="77777777" w:rsidR="003B0AB6" w:rsidRDefault="003B0AB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F734B" w14:textId="77777777" w:rsidR="00A55992" w:rsidRDefault="00ED4E7D" w:rsidP="00721CB2">
    <w:pPr>
      <w:pStyle w:val="Kopfzeile"/>
      <w:tabs>
        <w:tab w:val="clear" w:pos="9412"/>
      </w:tabs>
      <w:ind w:right="-2098"/>
      <w:jc w:val="right"/>
    </w:pPr>
    <w:r w:rsidRPr="00FE71A8">
      <w:rPr>
        <w:noProof/>
        <w:color w:val="2B579A"/>
        <w:shd w:val="clear" w:color="auto" w:fill="E6E6E6"/>
        <w:lang w:val="de-DE" w:eastAsia="de-DE"/>
      </w:rPr>
      <w:drawing>
        <wp:anchor distT="0" distB="0" distL="114300" distR="114300" simplePos="0" relativeHeight="251658242" behindDoc="0" locked="0" layoutInCell="1" allowOverlap="1" wp14:anchorId="3C074A4E" wp14:editId="7EBA565E">
          <wp:simplePos x="0" y="0"/>
          <wp:positionH relativeFrom="page">
            <wp:posOffset>791845</wp:posOffset>
          </wp:positionH>
          <wp:positionV relativeFrom="page">
            <wp:posOffset>503555</wp:posOffset>
          </wp:positionV>
          <wp:extent cx="2212848" cy="475488"/>
          <wp:effectExtent l="0" t="0" r="0" b="1270"/>
          <wp:wrapNone/>
          <wp:docPr id="5" name="Picture 5" descr="\\10.91.38.45\Everest$\Workfolder\00. Live\12112018\NB18-05052-Christopher Betker\02. WIP\Updated 14 Nov for Daniel\BCG_LOCKUP_RGB_GR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91.38.45\Everest$\Workfolder\00. Live\12112018\NB18-05052-Christopher Betker\02. WIP\Updated 14 Nov for Daniel\BCG_LOCKUP_RGB_GRN.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4526" t="32582" r="14424" b="33074"/>
                  <a:stretch/>
                </pic:blipFill>
                <pic:spPr bwMode="auto">
                  <a:xfrm>
                    <a:off x="0" y="0"/>
                    <a:ext cx="2212848" cy="47548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5992">
      <w:t>PRESS</w:t>
    </w:r>
    <w:r w:rsidR="005101F8">
      <w:t>EMITTEILUNG</w:t>
    </w:r>
  </w:p>
  <w:p w14:paraId="05A6D53F" w14:textId="6B3C56FF" w:rsidR="00A55992" w:rsidRDefault="00A55992">
    <w:r>
      <w:rPr>
        <w:noProof/>
        <w:color w:val="2B579A"/>
        <w:shd w:val="clear" w:color="auto" w:fill="E6E6E6"/>
        <w:lang w:val="de-DE" w:eastAsia="de-DE"/>
      </w:rPr>
      <mc:AlternateContent>
        <mc:Choice Requires="wps">
          <w:drawing>
            <wp:anchor distT="0" distB="0" distL="114300" distR="114300" simplePos="0" relativeHeight="251658241" behindDoc="0" locked="0" layoutInCell="1" allowOverlap="1" wp14:anchorId="4D9051A7" wp14:editId="7213B4A6">
              <wp:simplePos x="0" y="0"/>
              <wp:positionH relativeFrom="column">
                <wp:posOffset>4894126</wp:posOffset>
              </wp:positionH>
              <wp:positionV relativeFrom="paragraph">
                <wp:posOffset>1405255</wp:posOffset>
              </wp:positionV>
              <wp:extent cx="0" cy="6991350"/>
              <wp:effectExtent l="5080" t="5080" r="13970" b="1397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913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w:pict>
            <v:line id="Line 2"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25pt" from="385.35pt,110.65pt" to="385.35pt,661.15pt" w14:anchorId="371371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7AUsAEAAEgDAAAOAAAAZHJzL2Uyb0RvYy54bWysU8tu2zAQvBfoPxC817ISJG0Eyzk4TS9p&#10;ayDpB6xJyiJCcYld2pL/viT9aNDeiuhAcF/D2dnV4n4anNgbYou+lfVsLoXxCrX121b+enn89EUK&#10;juA1OPSmlQfD8n758cNiDI25wh6dNiQSiOdmDK3sYwxNVbHqzQA8w2B8CnZIA8Rk0rbSBGNCH1x1&#10;NZ/fViOSDoTKMCfvwzEolwW/64yKP7uOTRSulYlbLCeVc5PParmAZksQeqtONOA/WAxgfXr0AvUA&#10;EcSO7D9Qg1WEjF2cKRwq7DqrTOkhdVPP/+rmuYdgSi9JHA4Xmfj9YNWP/cqvKVNXk38OT6heWXhc&#10;9eC3phB4OYQ0uDpLVY2Bm0tJNjisSWzG76hTDuwiFhWmjoYMmfoTUxH7cBHbTFGoo1Ml7+3dXX19&#10;UwZRQXMuDMTxm8FB5EsrnfVZB2hg/8QxE4HmnJLdHh+tc2WWzouxldf155tSwOiszsGcxrTdrByJ&#10;PeRtKF/pKkXephHuvC5gvQH99XSPYN3xnh53/iRG7j8vGzcb1Ic1nUVK4yosT6uV9+GtXar//ADL&#10;3wAAAP//AwBQSwMEFAAGAAgAAAAhAGGSLorgAAAADAEAAA8AAABkcnMvZG93bnJldi54bWxMj8FO&#10;g0AQhu8mvsNmTLzZpUtSDGVphOihB01sTbS3LYxAZGeRXVp8e8d40OPMfPnn+7PNbHtxwtF3jjQs&#10;FxEIpMrVHTUaXvYPN7cgfDBUm94RavhCD5v88iIzae3O9IynXWgEh5BPjYY2hCGV0lctWuMXbkDi&#10;27sbrQk8jo2sR3PmcNtLFUUraU1H/KE1A5YtVh+7yWoI/vXtKUzbz2JVPJa4Lw7lvdxqfX01361B&#10;BJzDHww/+qwOOTsd3US1F72GJIkSRjUotYxBMPG7OTIaKxWDzDP5v0T+DQAA//8DAFBLAQItABQA&#10;BgAIAAAAIQC2gziS/gAAAOEBAAATAAAAAAAAAAAAAAAAAAAAAABbQ29udGVudF9UeXBlc10ueG1s&#10;UEsBAi0AFAAGAAgAAAAhADj9If/WAAAAlAEAAAsAAAAAAAAAAAAAAAAALwEAAF9yZWxzLy5yZWxz&#10;UEsBAi0AFAAGAAgAAAAhAK3LsBSwAQAASAMAAA4AAAAAAAAAAAAAAAAALgIAAGRycy9lMm9Eb2Mu&#10;eG1sUEsBAi0AFAAGAAgAAAAhAGGSLorgAAAADAEAAA8AAAAAAAAAAAAAAAAACgQAAGRycy9kb3du&#10;cmV2LnhtbFBLBQYAAAAABAAEAPMAAAAXBQAAAAA=&#10;"/>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4G3O6ayN+FdLDX" int2:id="ZhAdQkfY">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22C37"/>
    <w:multiLevelType w:val="multilevel"/>
    <w:tmpl w:val="FBD48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F63923"/>
    <w:multiLevelType w:val="hybridMultilevel"/>
    <w:tmpl w:val="6CE628CE"/>
    <w:lvl w:ilvl="0" w:tplc="A1A00EF0">
      <w:start w:val="1"/>
      <w:numFmt w:val="bullet"/>
      <w:lvlText w:val=""/>
      <w:lvlJc w:val="left"/>
      <w:pPr>
        <w:ind w:left="720" w:hanging="360"/>
      </w:pPr>
      <w:rPr>
        <w:rFonts w:ascii="Symbol" w:eastAsia="Calibri" w:hAnsi="Symbol" w:cs="Mang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18FA64F1"/>
    <w:multiLevelType w:val="hybridMultilevel"/>
    <w:tmpl w:val="10804FBC"/>
    <w:lvl w:ilvl="0" w:tplc="EAE85826">
      <w:start w:val="8000"/>
      <w:numFmt w:val="bullet"/>
      <w:lvlText w:val=""/>
      <w:lvlJc w:val="left"/>
      <w:pPr>
        <w:ind w:left="1080" w:hanging="360"/>
      </w:pPr>
      <w:rPr>
        <w:rFonts w:ascii="Wingdings" w:eastAsia="Times New Roman" w:hAnsi="Wingdings" w:cs="Calibri" w:hint="default"/>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start w:val="1"/>
      <w:numFmt w:val="bullet"/>
      <w:lvlText w:val="o"/>
      <w:lvlJc w:val="left"/>
      <w:pPr>
        <w:ind w:left="6120" w:hanging="360"/>
      </w:pPr>
      <w:rPr>
        <w:rFonts w:ascii="Courier New" w:hAnsi="Courier New" w:cs="Courier New" w:hint="default"/>
      </w:rPr>
    </w:lvl>
    <w:lvl w:ilvl="8" w:tplc="04070005">
      <w:start w:val="1"/>
      <w:numFmt w:val="bullet"/>
      <w:lvlText w:val=""/>
      <w:lvlJc w:val="left"/>
      <w:pPr>
        <w:ind w:left="6840" w:hanging="360"/>
      </w:pPr>
      <w:rPr>
        <w:rFonts w:ascii="Wingdings" w:hAnsi="Wingdings" w:hint="default"/>
      </w:rPr>
    </w:lvl>
  </w:abstractNum>
  <w:abstractNum w:abstractNumId="3" w15:restartNumberingAfterBreak="0">
    <w:nsid w:val="19EB0451"/>
    <w:multiLevelType w:val="multilevel"/>
    <w:tmpl w:val="AA7E2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D039A3"/>
    <w:multiLevelType w:val="hybridMultilevel"/>
    <w:tmpl w:val="14D69E5E"/>
    <w:lvl w:ilvl="0" w:tplc="04070001">
      <w:start w:val="1"/>
      <w:numFmt w:val="bullet"/>
      <w:lvlText w:val=""/>
      <w:lvlJc w:val="left"/>
      <w:pPr>
        <w:ind w:left="720" w:hanging="360"/>
      </w:pPr>
      <w:rPr>
        <w:rFonts w:ascii="Symbol" w:hAnsi="Symbo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8905BEE"/>
    <w:multiLevelType w:val="hybridMultilevel"/>
    <w:tmpl w:val="1DF827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812EF2"/>
    <w:multiLevelType w:val="hybridMultilevel"/>
    <w:tmpl w:val="E076B6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C0916F1"/>
    <w:multiLevelType w:val="hybridMultilevel"/>
    <w:tmpl w:val="641031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C431F2F"/>
    <w:multiLevelType w:val="multilevel"/>
    <w:tmpl w:val="005E7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32349E"/>
    <w:multiLevelType w:val="hybridMultilevel"/>
    <w:tmpl w:val="1996FD18"/>
    <w:lvl w:ilvl="0" w:tplc="F8464622">
      <w:start w:val="2"/>
      <w:numFmt w:val="bullet"/>
      <w:lvlText w:val=""/>
      <w:lvlJc w:val="left"/>
      <w:pPr>
        <w:ind w:left="720" w:hanging="360"/>
      </w:pPr>
      <w:rPr>
        <w:rFonts w:ascii="Wingdings" w:eastAsia="Calibri" w:hAnsi="Wingdings" w:cs="Henderson BCG Sans Light"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3FAA2462"/>
    <w:multiLevelType w:val="multilevel"/>
    <w:tmpl w:val="075EF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72055BE"/>
    <w:multiLevelType w:val="hybridMultilevel"/>
    <w:tmpl w:val="5EEE66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A5C5CD3"/>
    <w:multiLevelType w:val="hybridMultilevel"/>
    <w:tmpl w:val="8E387CAA"/>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8613B5"/>
    <w:multiLevelType w:val="hybridMultilevel"/>
    <w:tmpl w:val="6C80F94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546B4FA2"/>
    <w:multiLevelType w:val="hybridMultilevel"/>
    <w:tmpl w:val="86DAB99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E621092"/>
    <w:multiLevelType w:val="hybridMultilevel"/>
    <w:tmpl w:val="C706A6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90617A"/>
    <w:multiLevelType w:val="hybridMultilevel"/>
    <w:tmpl w:val="0CBCC668"/>
    <w:lvl w:ilvl="0" w:tplc="DAA46040">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6A54D7"/>
    <w:multiLevelType w:val="hybridMultilevel"/>
    <w:tmpl w:val="B36CEA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7F721ACF"/>
    <w:multiLevelType w:val="hybridMultilevel"/>
    <w:tmpl w:val="7F4E68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778988323">
    <w:abstractNumId w:val="15"/>
  </w:num>
  <w:num w:numId="2" w16cid:durableId="1600334160">
    <w:abstractNumId w:val="12"/>
  </w:num>
  <w:num w:numId="3" w16cid:durableId="608241635">
    <w:abstractNumId w:val="6"/>
  </w:num>
  <w:num w:numId="4" w16cid:durableId="304311521">
    <w:abstractNumId w:val="12"/>
  </w:num>
  <w:num w:numId="5" w16cid:durableId="1178235915">
    <w:abstractNumId w:val="12"/>
  </w:num>
  <w:num w:numId="6" w16cid:durableId="2146463352">
    <w:abstractNumId w:val="18"/>
  </w:num>
  <w:num w:numId="7" w16cid:durableId="1650670889">
    <w:abstractNumId w:val="7"/>
  </w:num>
  <w:num w:numId="8" w16cid:durableId="973024514">
    <w:abstractNumId w:val="2"/>
  </w:num>
  <w:num w:numId="9" w16cid:durableId="1806000635">
    <w:abstractNumId w:val="1"/>
  </w:num>
  <w:num w:numId="10" w16cid:durableId="1158762282">
    <w:abstractNumId w:val="16"/>
  </w:num>
  <w:num w:numId="11" w16cid:durableId="280653025">
    <w:abstractNumId w:val="9"/>
  </w:num>
  <w:num w:numId="12" w16cid:durableId="915094978">
    <w:abstractNumId w:val="12"/>
  </w:num>
  <w:num w:numId="13" w16cid:durableId="1229262735">
    <w:abstractNumId w:val="4"/>
  </w:num>
  <w:num w:numId="14" w16cid:durableId="977684833">
    <w:abstractNumId w:val="13"/>
  </w:num>
  <w:num w:numId="15" w16cid:durableId="2058581049">
    <w:abstractNumId w:val="10"/>
  </w:num>
  <w:num w:numId="16" w16cid:durableId="50740415">
    <w:abstractNumId w:val="0"/>
  </w:num>
  <w:num w:numId="17" w16cid:durableId="207958199">
    <w:abstractNumId w:val="5"/>
  </w:num>
  <w:num w:numId="18" w16cid:durableId="1364676349">
    <w:abstractNumId w:val="17"/>
  </w:num>
  <w:num w:numId="19" w16cid:durableId="167404362">
    <w:abstractNumId w:val="11"/>
  </w:num>
  <w:num w:numId="20" w16cid:durableId="120659249">
    <w:abstractNumId w:val="3"/>
  </w:num>
  <w:num w:numId="21" w16cid:durableId="1943339585">
    <w:abstractNumId w:val="8"/>
  </w:num>
  <w:num w:numId="22" w16cid:durableId="11885225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formatting="1" w:enforcement="0"/>
  <w:defaultTabStop w:val="720"/>
  <w:hyphenationZone w:val="425"/>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FEE"/>
    <w:rsid w:val="0000011F"/>
    <w:rsid w:val="00001ABC"/>
    <w:rsid w:val="000020BC"/>
    <w:rsid w:val="0000274B"/>
    <w:rsid w:val="0000333B"/>
    <w:rsid w:val="00004D30"/>
    <w:rsid w:val="0000509C"/>
    <w:rsid w:val="0000512C"/>
    <w:rsid w:val="000057D5"/>
    <w:rsid w:val="0000789D"/>
    <w:rsid w:val="0001047B"/>
    <w:rsid w:val="0001052F"/>
    <w:rsid w:val="00010857"/>
    <w:rsid w:val="00011ECA"/>
    <w:rsid w:val="00011F1C"/>
    <w:rsid w:val="000138C8"/>
    <w:rsid w:val="0001465B"/>
    <w:rsid w:val="00014BC0"/>
    <w:rsid w:val="000154EC"/>
    <w:rsid w:val="0001603F"/>
    <w:rsid w:val="00016180"/>
    <w:rsid w:val="0001739B"/>
    <w:rsid w:val="0001745B"/>
    <w:rsid w:val="00017636"/>
    <w:rsid w:val="0002083F"/>
    <w:rsid w:val="000210B7"/>
    <w:rsid w:val="0002191E"/>
    <w:rsid w:val="00021FBA"/>
    <w:rsid w:val="000226F5"/>
    <w:rsid w:val="00022A9D"/>
    <w:rsid w:val="00022E00"/>
    <w:rsid w:val="00023387"/>
    <w:rsid w:val="000242DC"/>
    <w:rsid w:val="00024F4A"/>
    <w:rsid w:val="00025095"/>
    <w:rsid w:val="00025487"/>
    <w:rsid w:val="000254AD"/>
    <w:rsid w:val="0002632E"/>
    <w:rsid w:val="00027174"/>
    <w:rsid w:val="0003111B"/>
    <w:rsid w:val="000323BA"/>
    <w:rsid w:val="000324E7"/>
    <w:rsid w:val="00032874"/>
    <w:rsid w:val="00032E7D"/>
    <w:rsid w:val="000332D6"/>
    <w:rsid w:val="000336CE"/>
    <w:rsid w:val="0003461A"/>
    <w:rsid w:val="000347C5"/>
    <w:rsid w:val="00035B49"/>
    <w:rsid w:val="00036EBC"/>
    <w:rsid w:val="00040B62"/>
    <w:rsid w:val="00041083"/>
    <w:rsid w:val="00042455"/>
    <w:rsid w:val="00042B0E"/>
    <w:rsid w:val="00042BF5"/>
    <w:rsid w:val="00044037"/>
    <w:rsid w:val="000448F8"/>
    <w:rsid w:val="000449E8"/>
    <w:rsid w:val="00045ADF"/>
    <w:rsid w:val="000465AF"/>
    <w:rsid w:val="000468FA"/>
    <w:rsid w:val="00047263"/>
    <w:rsid w:val="000502ED"/>
    <w:rsid w:val="00050779"/>
    <w:rsid w:val="0005148D"/>
    <w:rsid w:val="00051B61"/>
    <w:rsid w:val="0005281E"/>
    <w:rsid w:val="000531D4"/>
    <w:rsid w:val="00053364"/>
    <w:rsid w:val="0005455E"/>
    <w:rsid w:val="00054ACF"/>
    <w:rsid w:val="000551E2"/>
    <w:rsid w:val="000558D1"/>
    <w:rsid w:val="00055A60"/>
    <w:rsid w:val="0005649C"/>
    <w:rsid w:val="0005668E"/>
    <w:rsid w:val="00057553"/>
    <w:rsid w:val="00057985"/>
    <w:rsid w:val="00057C50"/>
    <w:rsid w:val="00060468"/>
    <w:rsid w:val="00060CC2"/>
    <w:rsid w:val="0006157C"/>
    <w:rsid w:val="000615C5"/>
    <w:rsid w:val="00061D10"/>
    <w:rsid w:val="00061F6C"/>
    <w:rsid w:val="00062533"/>
    <w:rsid w:val="00063629"/>
    <w:rsid w:val="00064D11"/>
    <w:rsid w:val="00064E42"/>
    <w:rsid w:val="000650EE"/>
    <w:rsid w:val="0006560B"/>
    <w:rsid w:val="00067A1B"/>
    <w:rsid w:val="00067B96"/>
    <w:rsid w:val="00067E29"/>
    <w:rsid w:val="00070509"/>
    <w:rsid w:val="00070CFC"/>
    <w:rsid w:val="00071387"/>
    <w:rsid w:val="000718CA"/>
    <w:rsid w:val="00073453"/>
    <w:rsid w:val="00075626"/>
    <w:rsid w:val="000759E7"/>
    <w:rsid w:val="00076225"/>
    <w:rsid w:val="00076E77"/>
    <w:rsid w:val="00077059"/>
    <w:rsid w:val="000770D0"/>
    <w:rsid w:val="0008045D"/>
    <w:rsid w:val="000805DA"/>
    <w:rsid w:val="00080999"/>
    <w:rsid w:val="00080D09"/>
    <w:rsid w:val="00081494"/>
    <w:rsid w:val="00081B6A"/>
    <w:rsid w:val="00081BEC"/>
    <w:rsid w:val="00081EB3"/>
    <w:rsid w:val="000826D7"/>
    <w:rsid w:val="00082F2F"/>
    <w:rsid w:val="00083238"/>
    <w:rsid w:val="0008349F"/>
    <w:rsid w:val="000839C8"/>
    <w:rsid w:val="00084B4E"/>
    <w:rsid w:val="00085291"/>
    <w:rsid w:val="00085BF3"/>
    <w:rsid w:val="0008679E"/>
    <w:rsid w:val="000869EB"/>
    <w:rsid w:val="00090A27"/>
    <w:rsid w:val="0009171D"/>
    <w:rsid w:val="00091D8C"/>
    <w:rsid w:val="000929CA"/>
    <w:rsid w:val="00092EB0"/>
    <w:rsid w:val="0009301E"/>
    <w:rsid w:val="00093027"/>
    <w:rsid w:val="00093091"/>
    <w:rsid w:val="000941B0"/>
    <w:rsid w:val="00094788"/>
    <w:rsid w:val="00094A50"/>
    <w:rsid w:val="00094D49"/>
    <w:rsid w:val="000952CE"/>
    <w:rsid w:val="00095647"/>
    <w:rsid w:val="00097366"/>
    <w:rsid w:val="00097AE5"/>
    <w:rsid w:val="00097E80"/>
    <w:rsid w:val="000A0717"/>
    <w:rsid w:val="000A0967"/>
    <w:rsid w:val="000A17A5"/>
    <w:rsid w:val="000A1874"/>
    <w:rsid w:val="000A1EF5"/>
    <w:rsid w:val="000A330D"/>
    <w:rsid w:val="000A39FA"/>
    <w:rsid w:val="000A4405"/>
    <w:rsid w:val="000A4B6B"/>
    <w:rsid w:val="000A4E6F"/>
    <w:rsid w:val="000A5B69"/>
    <w:rsid w:val="000A5B70"/>
    <w:rsid w:val="000A5B99"/>
    <w:rsid w:val="000A656E"/>
    <w:rsid w:val="000A766A"/>
    <w:rsid w:val="000B084C"/>
    <w:rsid w:val="000B0B2E"/>
    <w:rsid w:val="000B1691"/>
    <w:rsid w:val="000B1B6F"/>
    <w:rsid w:val="000B2392"/>
    <w:rsid w:val="000B2B09"/>
    <w:rsid w:val="000B4AB1"/>
    <w:rsid w:val="000B670F"/>
    <w:rsid w:val="000B713D"/>
    <w:rsid w:val="000B7DBA"/>
    <w:rsid w:val="000C0AE6"/>
    <w:rsid w:val="000C0C6F"/>
    <w:rsid w:val="000C1645"/>
    <w:rsid w:val="000C2469"/>
    <w:rsid w:val="000C312E"/>
    <w:rsid w:val="000C41B4"/>
    <w:rsid w:val="000C4332"/>
    <w:rsid w:val="000C45DA"/>
    <w:rsid w:val="000C5E97"/>
    <w:rsid w:val="000C604A"/>
    <w:rsid w:val="000C66AA"/>
    <w:rsid w:val="000C6C03"/>
    <w:rsid w:val="000C72B1"/>
    <w:rsid w:val="000C7C92"/>
    <w:rsid w:val="000D086F"/>
    <w:rsid w:val="000D0B03"/>
    <w:rsid w:val="000D1249"/>
    <w:rsid w:val="000D1394"/>
    <w:rsid w:val="000D254E"/>
    <w:rsid w:val="000D3697"/>
    <w:rsid w:val="000D4DFB"/>
    <w:rsid w:val="000D56EC"/>
    <w:rsid w:val="000D5A8A"/>
    <w:rsid w:val="000D5F63"/>
    <w:rsid w:val="000D6A77"/>
    <w:rsid w:val="000E2372"/>
    <w:rsid w:val="000E2C56"/>
    <w:rsid w:val="000E310F"/>
    <w:rsid w:val="000E36D0"/>
    <w:rsid w:val="000E396D"/>
    <w:rsid w:val="000E44E0"/>
    <w:rsid w:val="000E4654"/>
    <w:rsid w:val="000E46A2"/>
    <w:rsid w:val="000E6E6B"/>
    <w:rsid w:val="000E6ED2"/>
    <w:rsid w:val="000E7262"/>
    <w:rsid w:val="000F0A60"/>
    <w:rsid w:val="000F2857"/>
    <w:rsid w:val="000F2CB3"/>
    <w:rsid w:val="000F4394"/>
    <w:rsid w:val="000F45DB"/>
    <w:rsid w:val="000F52E6"/>
    <w:rsid w:val="000F566B"/>
    <w:rsid w:val="000F5A78"/>
    <w:rsid w:val="000F5BAF"/>
    <w:rsid w:val="000F60FB"/>
    <w:rsid w:val="000F6135"/>
    <w:rsid w:val="00100133"/>
    <w:rsid w:val="001008D3"/>
    <w:rsid w:val="00102045"/>
    <w:rsid w:val="0010250A"/>
    <w:rsid w:val="00103343"/>
    <w:rsid w:val="00103675"/>
    <w:rsid w:val="00103A26"/>
    <w:rsid w:val="001047D3"/>
    <w:rsid w:val="00104B28"/>
    <w:rsid w:val="00105302"/>
    <w:rsid w:val="0010564D"/>
    <w:rsid w:val="00106719"/>
    <w:rsid w:val="00106B77"/>
    <w:rsid w:val="00106D7C"/>
    <w:rsid w:val="00107E19"/>
    <w:rsid w:val="001100E3"/>
    <w:rsid w:val="00110C6B"/>
    <w:rsid w:val="001116C9"/>
    <w:rsid w:val="00111A2E"/>
    <w:rsid w:val="00111E10"/>
    <w:rsid w:val="001124F0"/>
    <w:rsid w:val="00113165"/>
    <w:rsid w:val="0011322B"/>
    <w:rsid w:val="001133EA"/>
    <w:rsid w:val="0011341A"/>
    <w:rsid w:val="001139D9"/>
    <w:rsid w:val="00114BA2"/>
    <w:rsid w:val="00114DB6"/>
    <w:rsid w:val="00115894"/>
    <w:rsid w:val="001159F1"/>
    <w:rsid w:val="0011605C"/>
    <w:rsid w:val="00117239"/>
    <w:rsid w:val="001208E2"/>
    <w:rsid w:val="00120A25"/>
    <w:rsid w:val="00120B82"/>
    <w:rsid w:val="00121A7E"/>
    <w:rsid w:val="00122B6B"/>
    <w:rsid w:val="00122E33"/>
    <w:rsid w:val="00122EA4"/>
    <w:rsid w:val="001231D9"/>
    <w:rsid w:val="0012358D"/>
    <w:rsid w:val="00123B4C"/>
    <w:rsid w:val="00124405"/>
    <w:rsid w:val="00125202"/>
    <w:rsid w:val="001259AC"/>
    <w:rsid w:val="00126505"/>
    <w:rsid w:val="00126DF8"/>
    <w:rsid w:val="00126E85"/>
    <w:rsid w:val="00127961"/>
    <w:rsid w:val="00130D66"/>
    <w:rsid w:val="00132426"/>
    <w:rsid w:val="00132B3E"/>
    <w:rsid w:val="00132B5E"/>
    <w:rsid w:val="00132DBC"/>
    <w:rsid w:val="00133074"/>
    <w:rsid w:val="001337BB"/>
    <w:rsid w:val="00134C1F"/>
    <w:rsid w:val="00134FFD"/>
    <w:rsid w:val="00135319"/>
    <w:rsid w:val="00135835"/>
    <w:rsid w:val="00135958"/>
    <w:rsid w:val="00136B05"/>
    <w:rsid w:val="00136CDA"/>
    <w:rsid w:val="001411EE"/>
    <w:rsid w:val="00141AB3"/>
    <w:rsid w:val="0014275F"/>
    <w:rsid w:val="001430E5"/>
    <w:rsid w:val="00143480"/>
    <w:rsid w:val="00144380"/>
    <w:rsid w:val="001445DF"/>
    <w:rsid w:val="00144D23"/>
    <w:rsid w:val="00144E9F"/>
    <w:rsid w:val="00144FDA"/>
    <w:rsid w:val="00145106"/>
    <w:rsid w:val="001452EE"/>
    <w:rsid w:val="00145C79"/>
    <w:rsid w:val="00146B60"/>
    <w:rsid w:val="001479A0"/>
    <w:rsid w:val="00151580"/>
    <w:rsid w:val="00152132"/>
    <w:rsid w:val="001530B7"/>
    <w:rsid w:val="001535A8"/>
    <w:rsid w:val="00153F91"/>
    <w:rsid w:val="00154281"/>
    <w:rsid w:val="00155073"/>
    <w:rsid w:val="0015591E"/>
    <w:rsid w:val="00155B17"/>
    <w:rsid w:val="00156048"/>
    <w:rsid w:val="00157DB0"/>
    <w:rsid w:val="001603C1"/>
    <w:rsid w:val="00160598"/>
    <w:rsid w:val="00160CA0"/>
    <w:rsid w:val="00161F26"/>
    <w:rsid w:val="00161FDD"/>
    <w:rsid w:val="0016216A"/>
    <w:rsid w:val="0016254A"/>
    <w:rsid w:val="00162925"/>
    <w:rsid w:val="00162D5D"/>
    <w:rsid w:val="00163E82"/>
    <w:rsid w:val="001650D5"/>
    <w:rsid w:val="001674B7"/>
    <w:rsid w:val="0016750E"/>
    <w:rsid w:val="001675CD"/>
    <w:rsid w:val="00170399"/>
    <w:rsid w:val="00170408"/>
    <w:rsid w:val="001719EF"/>
    <w:rsid w:val="00171A76"/>
    <w:rsid w:val="00171C7A"/>
    <w:rsid w:val="00171DDF"/>
    <w:rsid w:val="00172754"/>
    <w:rsid w:val="0017298E"/>
    <w:rsid w:val="00172C29"/>
    <w:rsid w:val="00172F75"/>
    <w:rsid w:val="00173FE8"/>
    <w:rsid w:val="00174684"/>
    <w:rsid w:val="0017528C"/>
    <w:rsid w:val="001758FB"/>
    <w:rsid w:val="00175D4F"/>
    <w:rsid w:val="00176149"/>
    <w:rsid w:val="001765CB"/>
    <w:rsid w:val="001772D5"/>
    <w:rsid w:val="00177A67"/>
    <w:rsid w:val="00177C06"/>
    <w:rsid w:val="001805A2"/>
    <w:rsid w:val="001808BF"/>
    <w:rsid w:val="00180C9F"/>
    <w:rsid w:val="0018119B"/>
    <w:rsid w:val="0018122D"/>
    <w:rsid w:val="00181929"/>
    <w:rsid w:val="001824CE"/>
    <w:rsid w:val="00182669"/>
    <w:rsid w:val="00182725"/>
    <w:rsid w:val="00184E11"/>
    <w:rsid w:val="00185158"/>
    <w:rsid w:val="001860A5"/>
    <w:rsid w:val="00186473"/>
    <w:rsid w:val="00186A76"/>
    <w:rsid w:val="0019039D"/>
    <w:rsid w:val="00191826"/>
    <w:rsid w:val="001930DA"/>
    <w:rsid w:val="00193C17"/>
    <w:rsid w:val="00195F59"/>
    <w:rsid w:val="001977C0"/>
    <w:rsid w:val="00197F8C"/>
    <w:rsid w:val="001A2248"/>
    <w:rsid w:val="001A2310"/>
    <w:rsid w:val="001A2650"/>
    <w:rsid w:val="001A2741"/>
    <w:rsid w:val="001A337E"/>
    <w:rsid w:val="001A48F0"/>
    <w:rsid w:val="001A4C55"/>
    <w:rsid w:val="001A5718"/>
    <w:rsid w:val="001A5918"/>
    <w:rsid w:val="001A5E4B"/>
    <w:rsid w:val="001A5F8C"/>
    <w:rsid w:val="001A6A5C"/>
    <w:rsid w:val="001B046B"/>
    <w:rsid w:val="001B089E"/>
    <w:rsid w:val="001B13C9"/>
    <w:rsid w:val="001B3FC9"/>
    <w:rsid w:val="001B4053"/>
    <w:rsid w:val="001B4139"/>
    <w:rsid w:val="001B4FE4"/>
    <w:rsid w:val="001B5EB8"/>
    <w:rsid w:val="001B6875"/>
    <w:rsid w:val="001B6A85"/>
    <w:rsid w:val="001B6F4E"/>
    <w:rsid w:val="001B6FE1"/>
    <w:rsid w:val="001B72CC"/>
    <w:rsid w:val="001B738C"/>
    <w:rsid w:val="001B78CE"/>
    <w:rsid w:val="001C0531"/>
    <w:rsid w:val="001C07B6"/>
    <w:rsid w:val="001C1426"/>
    <w:rsid w:val="001C22F5"/>
    <w:rsid w:val="001C36FD"/>
    <w:rsid w:val="001C3951"/>
    <w:rsid w:val="001C4591"/>
    <w:rsid w:val="001C47BE"/>
    <w:rsid w:val="001C4B41"/>
    <w:rsid w:val="001C4E06"/>
    <w:rsid w:val="001C5DC6"/>
    <w:rsid w:val="001C6140"/>
    <w:rsid w:val="001C7084"/>
    <w:rsid w:val="001C7519"/>
    <w:rsid w:val="001C7638"/>
    <w:rsid w:val="001C766D"/>
    <w:rsid w:val="001D0B70"/>
    <w:rsid w:val="001D0F94"/>
    <w:rsid w:val="001D14B9"/>
    <w:rsid w:val="001D19B9"/>
    <w:rsid w:val="001D1F61"/>
    <w:rsid w:val="001D21CB"/>
    <w:rsid w:val="001D25D0"/>
    <w:rsid w:val="001D2A48"/>
    <w:rsid w:val="001D2D4D"/>
    <w:rsid w:val="001D528A"/>
    <w:rsid w:val="001D56A7"/>
    <w:rsid w:val="001D57E8"/>
    <w:rsid w:val="001D5ADF"/>
    <w:rsid w:val="001D6389"/>
    <w:rsid w:val="001D6841"/>
    <w:rsid w:val="001D705A"/>
    <w:rsid w:val="001E161F"/>
    <w:rsid w:val="001E2381"/>
    <w:rsid w:val="001E29F8"/>
    <w:rsid w:val="001E2ADF"/>
    <w:rsid w:val="001E3E6F"/>
    <w:rsid w:val="001E4376"/>
    <w:rsid w:val="001E48DF"/>
    <w:rsid w:val="001E4C57"/>
    <w:rsid w:val="001E50A8"/>
    <w:rsid w:val="001E53CB"/>
    <w:rsid w:val="001E5625"/>
    <w:rsid w:val="001E70B1"/>
    <w:rsid w:val="001E76BB"/>
    <w:rsid w:val="001E7F94"/>
    <w:rsid w:val="001F214C"/>
    <w:rsid w:val="001F26C2"/>
    <w:rsid w:val="001F2851"/>
    <w:rsid w:val="001F3303"/>
    <w:rsid w:val="001F3A83"/>
    <w:rsid w:val="001F66C2"/>
    <w:rsid w:val="001F7294"/>
    <w:rsid w:val="001F7E81"/>
    <w:rsid w:val="00200152"/>
    <w:rsid w:val="0020120C"/>
    <w:rsid w:val="0020239E"/>
    <w:rsid w:val="00202F03"/>
    <w:rsid w:val="002037AC"/>
    <w:rsid w:val="00203E2A"/>
    <w:rsid w:val="00203E56"/>
    <w:rsid w:val="0020476E"/>
    <w:rsid w:val="0020490F"/>
    <w:rsid w:val="00204C2C"/>
    <w:rsid w:val="0020568A"/>
    <w:rsid w:val="00205C47"/>
    <w:rsid w:val="00206ADA"/>
    <w:rsid w:val="00207EF3"/>
    <w:rsid w:val="0021036C"/>
    <w:rsid w:val="0021134E"/>
    <w:rsid w:val="0021155B"/>
    <w:rsid w:val="00211CDF"/>
    <w:rsid w:val="0021222E"/>
    <w:rsid w:val="0021434A"/>
    <w:rsid w:val="00214382"/>
    <w:rsid w:val="002148DE"/>
    <w:rsid w:val="00215B06"/>
    <w:rsid w:val="00215D5A"/>
    <w:rsid w:val="002170FD"/>
    <w:rsid w:val="002177BD"/>
    <w:rsid w:val="0022060C"/>
    <w:rsid w:val="00220DAD"/>
    <w:rsid w:val="00221E31"/>
    <w:rsid w:val="00221F96"/>
    <w:rsid w:val="00222642"/>
    <w:rsid w:val="00222FAD"/>
    <w:rsid w:val="00224444"/>
    <w:rsid w:val="00224EE2"/>
    <w:rsid w:val="0022505F"/>
    <w:rsid w:val="002257C1"/>
    <w:rsid w:val="002269BE"/>
    <w:rsid w:val="00226BA0"/>
    <w:rsid w:val="002276EF"/>
    <w:rsid w:val="002277F3"/>
    <w:rsid w:val="0022786B"/>
    <w:rsid w:val="00227C99"/>
    <w:rsid w:val="002300B0"/>
    <w:rsid w:val="0023089C"/>
    <w:rsid w:val="002312EB"/>
    <w:rsid w:val="0023163C"/>
    <w:rsid w:val="00232E43"/>
    <w:rsid w:val="00232EE0"/>
    <w:rsid w:val="002339AF"/>
    <w:rsid w:val="00233F93"/>
    <w:rsid w:val="00235A2E"/>
    <w:rsid w:val="00236901"/>
    <w:rsid w:val="00236B73"/>
    <w:rsid w:val="00236C46"/>
    <w:rsid w:val="00236C9A"/>
    <w:rsid w:val="00237236"/>
    <w:rsid w:val="00237C6E"/>
    <w:rsid w:val="00241778"/>
    <w:rsid w:val="00241DEF"/>
    <w:rsid w:val="00241DFC"/>
    <w:rsid w:val="00242058"/>
    <w:rsid w:val="00242C94"/>
    <w:rsid w:val="00242E15"/>
    <w:rsid w:val="00242F22"/>
    <w:rsid w:val="002431F7"/>
    <w:rsid w:val="00243D38"/>
    <w:rsid w:val="002454E2"/>
    <w:rsid w:val="00247B1D"/>
    <w:rsid w:val="00247D17"/>
    <w:rsid w:val="00249041"/>
    <w:rsid w:val="00250B18"/>
    <w:rsid w:val="00251C44"/>
    <w:rsid w:val="00252257"/>
    <w:rsid w:val="002532F2"/>
    <w:rsid w:val="00253347"/>
    <w:rsid w:val="00253D46"/>
    <w:rsid w:val="0025684D"/>
    <w:rsid w:val="00257359"/>
    <w:rsid w:val="00260D51"/>
    <w:rsid w:val="00261232"/>
    <w:rsid w:val="002615CA"/>
    <w:rsid w:val="00261A26"/>
    <w:rsid w:val="00261D1B"/>
    <w:rsid w:val="0026246C"/>
    <w:rsid w:val="00263C61"/>
    <w:rsid w:val="0026428A"/>
    <w:rsid w:val="002649B3"/>
    <w:rsid w:val="00264FD5"/>
    <w:rsid w:val="002659BE"/>
    <w:rsid w:val="00265FE4"/>
    <w:rsid w:val="002660C0"/>
    <w:rsid w:val="00267428"/>
    <w:rsid w:val="00270EEE"/>
    <w:rsid w:val="00271650"/>
    <w:rsid w:val="0027208C"/>
    <w:rsid w:val="002720EE"/>
    <w:rsid w:val="002730CF"/>
    <w:rsid w:val="002736A1"/>
    <w:rsid w:val="00273A2D"/>
    <w:rsid w:val="0027410D"/>
    <w:rsid w:val="00274770"/>
    <w:rsid w:val="002747CA"/>
    <w:rsid w:val="002758EB"/>
    <w:rsid w:val="00275C59"/>
    <w:rsid w:val="00276780"/>
    <w:rsid w:val="002768A2"/>
    <w:rsid w:val="002770A3"/>
    <w:rsid w:val="002772F6"/>
    <w:rsid w:val="002775BB"/>
    <w:rsid w:val="002776D1"/>
    <w:rsid w:val="00277D7D"/>
    <w:rsid w:val="002814CC"/>
    <w:rsid w:val="002825E9"/>
    <w:rsid w:val="0028262F"/>
    <w:rsid w:val="002826B8"/>
    <w:rsid w:val="00282DE3"/>
    <w:rsid w:val="00282FF7"/>
    <w:rsid w:val="00283E6F"/>
    <w:rsid w:val="00284257"/>
    <w:rsid w:val="002845EC"/>
    <w:rsid w:val="0028477D"/>
    <w:rsid w:val="00285A47"/>
    <w:rsid w:val="00286322"/>
    <w:rsid w:val="00287046"/>
    <w:rsid w:val="00290159"/>
    <w:rsid w:val="00290968"/>
    <w:rsid w:val="00292421"/>
    <w:rsid w:val="00292E3E"/>
    <w:rsid w:val="0029358D"/>
    <w:rsid w:val="0029394A"/>
    <w:rsid w:val="00293A45"/>
    <w:rsid w:val="00294265"/>
    <w:rsid w:val="00294274"/>
    <w:rsid w:val="0029435F"/>
    <w:rsid w:val="0029548E"/>
    <w:rsid w:val="00295910"/>
    <w:rsid w:val="00296311"/>
    <w:rsid w:val="00296B4F"/>
    <w:rsid w:val="002972BB"/>
    <w:rsid w:val="002973CA"/>
    <w:rsid w:val="0029789D"/>
    <w:rsid w:val="00297A63"/>
    <w:rsid w:val="00297D9F"/>
    <w:rsid w:val="002A1B15"/>
    <w:rsid w:val="002A1DBF"/>
    <w:rsid w:val="002A2153"/>
    <w:rsid w:val="002A2A79"/>
    <w:rsid w:val="002A33EC"/>
    <w:rsid w:val="002A4385"/>
    <w:rsid w:val="002A455F"/>
    <w:rsid w:val="002A4A7E"/>
    <w:rsid w:val="002A4B72"/>
    <w:rsid w:val="002A504C"/>
    <w:rsid w:val="002A6321"/>
    <w:rsid w:val="002A69EF"/>
    <w:rsid w:val="002A6E92"/>
    <w:rsid w:val="002A7570"/>
    <w:rsid w:val="002A75D7"/>
    <w:rsid w:val="002A7C8D"/>
    <w:rsid w:val="002B0655"/>
    <w:rsid w:val="002B1F79"/>
    <w:rsid w:val="002B1F9D"/>
    <w:rsid w:val="002B3096"/>
    <w:rsid w:val="002B38B4"/>
    <w:rsid w:val="002B4963"/>
    <w:rsid w:val="002B4BE0"/>
    <w:rsid w:val="002B4D98"/>
    <w:rsid w:val="002B5522"/>
    <w:rsid w:val="002B5C87"/>
    <w:rsid w:val="002B6531"/>
    <w:rsid w:val="002B6B4C"/>
    <w:rsid w:val="002B7860"/>
    <w:rsid w:val="002C033B"/>
    <w:rsid w:val="002C0F05"/>
    <w:rsid w:val="002C20BF"/>
    <w:rsid w:val="002C233F"/>
    <w:rsid w:val="002C29C8"/>
    <w:rsid w:val="002C2C98"/>
    <w:rsid w:val="002C2CBB"/>
    <w:rsid w:val="002C3742"/>
    <w:rsid w:val="002C458B"/>
    <w:rsid w:val="002C4A2C"/>
    <w:rsid w:val="002C4A53"/>
    <w:rsid w:val="002C5B19"/>
    <w:rsid w:val="002C5D98"/>
    <w:rsid w:val="002C6B17"/>
    <w:rsid w:val="002C6B78"/>
    <w:rsid w:val="002C785B"/>
    <w:rsid w:val="002C7F0B"/>
    <w:rsid w:val="002D0A1F"/>
    <w:rsid w:val="002D1987"/>
    <w:rsid w:val="002D24CF"/>
    <w:rsid w:val="002D2DFD"/>
    <w:rsid w:val="002D3510"/>
    <w:rsid w:val="002D3CBF"/>
    <w:rsid w:val="002D4230"/>
    <w:rsid w:val="002D4291"/>
    <w:rsid w:val="002D4B4D"/>
    <w:rsid w:val="002D5C88"/>
    <w:rsid w:val="002D753F"/>
    <w:rsid w:val="002E152D"/>
    <w:rsid w:val="002E1787"/>
    <w:rsid w:val="002E1B89"/>
    <w:rsid w:val="002E23FE"/>
    <w:rsid w:val="002E3AE8"/>
    <w:rsid w:val="002E3DFC"/>
    <w:rsid w:val="002E5108"/>
    <w:rsid w:val="002E52D4"/>
    <w:rsid w:val="002E5F12"/>
    <w:rsid w:val="002E6C87"/>
    <w:rsid w:val="002E77BB"/>
    <w:rsid w:val="002E7FBF"/>
    <w:rsid w:val="002F14ED"/>
    <w:rsid w:val="002F1DFA"/>
    <w:rsid w:val="002F223F"/>
    <w:rsid w:val="002F2719"/>
    <w:rsid w:val="002F33AD"/>
    <w:rsid w:val="002F347D"/>
    <w:rsid w:val="002F376D"/>
    <w:rsid w:val="002F39BF"/>
    <w:rsid w:val="002F57E4"/>
    <w:rsid w:val="002F6D56"/>
    <w:rsid w:val="002F6DD5"/>
    <w:rsid w:val="002F729D"/>
    <w:rsid w:val="002F7DDB"/>
    <w:rsid w:val="002F7DFC"/>
    <w:rsid w:val="0030032E"/>
    <w:rsid w:val="003006F2"/>
    <w:rsid w:val="003011E4"/>
    <w:rsid w:val="003036C3"/>
    <w:rsid w:val="00305670"/>
    <w:rsid w:val="00305B35"/>
    <w:rsid w:val="00305C4C"/>
    <w:rsid w:val="00305CB7"/>
    <w:rsid w:val="0030622F"/>
    <w:rsid w:val="0030655C"/>
    <w:rsid w:val="003068F5"/>
    <w:rsid w:val="00306BAA"/>
    <w:rsid w:val="00310BBD"/>
    <w:rsid w:val="0031178D"/>
    <w:rsid w:val="00311ED2"/>
    <w:rsid w:val="003133DC"/>
    <w:rsid w:val="00314026"/>
    <w:rsid w:val="00314406"/>
    <w:rsid w:val="003207A8"/>
    <w:rsid w:val="00320813"/>
    <w:rsid w:val="00320BE0"/>
    <w:rsid w:val="00320CBF"/>
    <w:rsid w:val="00323B0F"/>
    <w:rsid w:val="00323FE0"/>
    <w:rsid w:val="00324C9C"/>
    <w:rsid w:val="00324F5F"/>
    <w:rsid w:val="003259B5"/>
    <w:rsid w:val="00325AC3"/>
    <w:rsid w:val="00326816"/>
    <w:rsid w:val="00327986"/>
    <w:rsid w:val="00327B20"/>
    <w:rsid w:val="0033071E"/>
    <w:rsid w:val="003307F0"/>
    <w:rsid w:val="00330DF1"/>
    <w:rsid w:val="003310E2"/>
    <w:rsid w:val="003340E8"/>
    <w:rsid w:val="0033461C"/>
    <w:rsid w:val="00334F48"/>
    <w:rsid w:val="00340103"/>
    <w:rsid w:val="00340666"/>
    <w:rsid w:val="003407C8"/>
    <w:rsid w:val="00340D65"/>
    <w:rsid w:val="00341849"/>
    <w:rsid w:val="00341D2D"/>
    <w:rsid w:val="003425AE"/>
    <w:rsid w:val="00345563"/>
    <w:rsid w:val="00345971"/>
    <w:rsid w:val="00346251"/>
    <w:rsid w:val="00347B2A"/>
    <w:rsid w:val="00350640"/>
    <w:rsid w:val="003511C0"/>
    <w:rsid w:val="0035137B"/>
    <w:rsid w:val="0035283A"/>
    <w:rsid w:val="00352C98"/>
    <w:rsid w:val="0035330B"/>
    <w:rsid w:val="00354933"/>
    <w:rsid w:val="00355573"/>
    <w:rsid w:val="00355CD9"/>
    <w:rsid w:val="00356690"/>
    <w:rsid w:val="003567AD"/>
    <w:rsid w:val="00356F83"/>
    <w:rsid w:val="00356FF4"/>
    <w:rsid w:val="00360072"/>
    <w:rsid w:val="00360462"/>
    <w:rsid w:val="00360BD8"/>
    <w:rsid w:val="00361533"/>
    <w:rsid w:val="00361A4C"/>
    <w:rsid w:val="00361CF2"/>
    <w:rsid w:val="00361E81"/>
    <w:rsid w:val="00361FB7"/>
    <w:rsid w:val="003631C7"/>
    <w:rsid w:val="003633AF"/>
    <w:rsid w:val="00364DC6"/>
    <w:rsid w:val="003654E0"/>
    <w:rsid w:val="003654E3"/>
    <w:rsid w:val="003656F4"/>
    <w:rsid w:val="00365939"/>
    <w:rsid w:val="00366890"/>
    <w:rsid w:val="00370E82"/>
    <w:rsid w:val="00370F71"/>
    <w:rsid w:val="0037447A"/>
    <w:rsid w:val="00375357"/>
    <w:rsid w:val="003759DB"/>
    <w:rsid w:val="00377A40"/>
    <w:rsid w:val="00380F13"/>
    <w:rsid w:val="00381598"/>
    <w:rsid w:val="00381E76"/>
    <w:rsid w:val="0038229D"/>
    <w:rsid w:val="00382A51"/>
    <w:rsid w:val="00382E42"/>
    <w:rsid w:val="003834F1"/>
    <w:rsid w:val="00383A9F"/>
    <w:rsid w:val="003849A2"/>
    <w:rsid w:val="003849F7"/>
    <w:rsid w:val="00385C13"/>
    <w:rsid w:val="00386138"/>
    <w:rsid w:val="00386651"/>
    <w:rsid w:val="0038665F"/>
    <w:rsid w:val="003869C9"/>
    <w:rsid w:val="003877AC"/>
    <w:rsid w:val="003877F3"/>
    <w:rsid w:val="0039038B"/>
    <w:rsid w:val="003908B6"/>
    <w:rsid w:val="0039180F"/>
    <w:rsid w:val="003936C9"/>
    <w:rsid w:val="00394149"/>
    <w:rsid w:val="00395E9D"/>
    <w:rsid w:val="00396FA7"/>
    <w:rsid w:val="003971C8"/>
    <w:rsid w:val="003A0ECC"/>
    <w:rsid w:val="003A61C7"/>
    <w:rsid w:val="003A62D3"/>
    <w:rsid w:val="003A6B2C"/>
    <w:rsid w:val="003A738F"/>
    <w:rsid w:val="003A77B9"/>
    <w:rsid w:val="003A7AF3"/>
    <w:rsid w:val="003A7B08"/>
    <w:rsid w:val="003B00E1"/>
    <w:rsid w:val="003B04F8"/>
    <w:rsid w:val="003B0AB6"/>
    <w:rsid w:val="003B12D1"/>
    <w:rsid w:val="003B13AB"/>
    <w:rsid w:val="003B14EA"/>
    <w:rsid w:val="003B16D9"/>
    <w:rsid w:val="003B1DDC"/>
    <w:rsid w:val="003B1EF6"/>
    <w:rsid w:val="003B2938"/>
    <w:rsid w:val="003B2FAD"/>
    <w:rsid w:val="003B3620"/>
    <w:rsid w:val="003B3689"/>
    <w:rsid w:val="003B3BB9"/>
    <w:rsid w:val="003B45EF"/>
    <w:rsid w:val="003B4B14"/>
    <w:rsid w:val="003B4BAC"/>
    <w:rsid w:val="003B5BF9"/>
    <w:rsid w:val="003B6AD3"/>
    <w:rsid w:val="003B6F48"/>
    <w:rsid w:val="003B76F6"/>
    <w:rsid w:val="003B79B9"/>
    <w:rsid w:val="003C0555"/>
    <w:rsid w:val="003C149A"/>
    <w:rsid w:val="003C2291"/>
    <w:rsid w:val="003C38DA"/>
    <w:rsid w:val="003C3E9E"/>
    <w:rsid w:val="003C45B0"/>
    <w:rsid w:val="003C4F83"/>
    <w:rsid w:val="003C55A1"/>
    <w:rsid w:val="003C6822"/>
    <w:rsid w:val="003C6C36"/>
    <w:rsid w:val="003C6DCB"/>
    <w:rsid w:val="003C6FC0"/>
    <w:rsid w:val="003C7DB7"/>
    <w:rsid w:val="003CB08D"/>
    <w:rsid w:val="003D046C"/>
    <w:rsid w:val="003D18A4"/>
    <w:rsid w:val="003D1F5D"/>
    <w:rsid w:val="003D2399"/>
    <w:rsid w:val="003D25B4"/>
    <w:rsid w:val="003D2A60"/>
    <w:rsid w:val="003D33B3"/>
    <w:rsid w:val="003D3601"/>
    <w:rsid w:val="003D3BC2"/>
    <w:rsid w:val="003D3DB2"/>
    <w:rsid w:val="003D4CD1"/>
    <w:rsid w:val="003D5117"/>
    <w:rsid w:val="003D61EC"/>
    <w:rsid w:val="003D62D0"/>
    <w:rsid w:val="003D66D4"/>
    <w:rsid w:val="003D6E16"/>
    <w:rsid w:val="003D75F1"/>
    <w:rsid w:val="003D7B6F"/>
    <w:rsid w:val="003E05C3"/>
    <w:rsid w:val="003E0E87"/>
    <w:rsid w:val="003E2745"/>
    <w:rsid w:val="003E2752"/>
    <w:rsid w:val="003E3A19"/>
    <w:rsid w:val="003E3F0F"/>
    <w:rsid w:val="003E4880"/>
    <w:rsid w:val="003E587A"/>
    <w:rsid w:val="003E59A0"/>
    <w:rsid w:val="003E6977"/>
    <w:rsid w:val="003E6B16"/>
    <w:rsid w:val="003E7811"/>
    <w:rsid w:val="003E7D62"/>
    <w:rsid w:val="003E7D71"/>
    <w:rsid w:val="003E7E3D"/>
    <w:rsid w:val="003F0088"/>
    <w:rsid w:val="003F0789"/>
    <w:rsid w:val="003F1595"/>
    <w:rsid w:val="003F44D2"/>
    <w:rsid w:val="003F4BB2"/>
    <w:rsid w:val="003F59D8"/>
    <w:rsid w:val="003F5D63"/>
    <w:rsid w:val="003F7101"/>
    <w:rsid w:val="00400764"/>
    <w:rsid w:val="00400911"/>
    <w:rsid w:val="00400981"/>
    <w:rsid w:val="004016CA"/>
    <w:rsid w:val="0040192B"/>
    <w:rsid w:val="00402A11"/>
    <w:rsid w:val="004034A3"/>
    <w:rsid w:val="004038AA"/>
    <w:rsid w:val="00405438"/>
    <w:rsid w:val="00405CB5"/>
    <w:rsid w:val="00406BB1"/>
    <w:rsid w:val="00407AA2"/>
    <w:rsid w:val="00411210"/>
    <w:rsid w:val="004114B3"/>
    <w:rsid w:val="00411767"/>
    <w:rsid w:val="004117BC"/>
    <w:rsid w:val="00411FAC"/>
    <w:rsid w:val="00412D7B"/>
    <w:rsid w:val="004142C3"/>
    <w:rsid w:val="0041487C"/>
    <w:rsid w:val="00414E65"/>
    <w:rsid w:val="00415F29"/>
    <w:rsid w:val="00416873"/>
    <w:rsid w:val="00416B3F"/>
    <w:rsid w:val="004171A8"/>
    <w:rsid w:val="004173FD"/>
    <w:rsid w:val="00417C7B"/>
    <w:rsid w:val="004204FA"/>
    <w:rsid w:val="00421557"/>
    <w:rsid w:val="00422AC3"/>
    <w:rsid w:val="00423287"/>
    <w:rsid w:val="00424C6C"/>
    <w:rsid w:val="00424C99"/>
    <w:rsid w:val="00425FAC"/>
    <w:rsid w:val="00426473"/>
    <w:rsid w:val="00426BF2"/>
    <w:rsid w:val="00427B4A"/>
    <w:rsid w:val="00427BDA"/>
    <w:rsid w:val="0043029A"/>
    <w:rsid w:val="00430B01"/>
    <w:rsid w:val="00430D58"/>
    <w:rsid w:val="0043131A"/>
    <w:rsid w:val="00432937"/>
    <w:rsid w:val="004329F5"/>
    <w:rsid w:val="00432CE9"/>
    <w:rsid w:val="00432D32"/>
    <w:rsid w:val="004336A2"/>
    <w:rsid w:val="004336FD"/>
    <w:rsid w:val="00433C3F"/>
    <w:rsid w:val="00434676"/>
    <w:rsid w:val="00434BB4"/>
    <w:rsid w:val="0043507B"/>
    <w:rsid w:val="00435FB4"/>
    <w:rsid w:val="00436602"/>
    <w:rsid w:val="00436E28"/>
    <w:rsid w:val="0044055A"/>
    <w:rsid w:val="004405E5"/>
    <w:rsid w:val="00440F37"/>
    <w:rsid w:val="00441183"/>
    <w:rsid w:val="004415E8"/>
    <w:rsid w:val="004420C5"/>
    <w:rsid w:val="00442450"/>
    <w:rsid w:val="00442E22"/>
    <w:rsid w:val="00443A68"/>
    <w:rsid w:val="00444551"/>
    <w:rsid w:val="004447D4"/>
    <w:rsid w:val="00445830"/>
    <w:rsid w:val="00445BA1"/>
    <w:rsid w:val="00445BCB"/>
    <w:rsid w:val="00446822"/>
    <w:rsid w:val="0044695D"/>
    <w:rsid w:val="00446AA5"/>
    <w:rsid w:val="00447791"/>
    <w:rsid w:val="00450AA6"/>
    <w:rsid w:val="004512B5"/>
    <w:rsid w:val="00451C57"/>
    <w:rsid w:val="00452E38"/>
    <w:rsid w:val="00454155"/>
    <w:rsid w:val="004544EA"/>
    <w:rsid w:val="00454711"/>
    <w:rsid w:val="0045515A"/>
    <w:rsid w:val="0045521C"/>
    <w:rsid w:val="004553C7"/>
    <w:rsid w:val="004556C8"/>
    <w:rsid w:val="00455960"/>
    <w:rsid w:val="00455F59"/>
    <w:rsid w:val="004560B3"/>
    <w:rsid w:val="00456846"/>
    <w:rsid w:val="004575B3"/>
    <w:rsid w:val="00457D26"/>
    <w:rsid w:val="0046136C"/>
    <w:rsid w:val="004621AE"/>
    <w:rsid w:val="00462491"/>
    <w:rsid w:val="00462BCF"/>
    <w:rsid w:val="00463279"/>
    <w:rsid w:val="00463C62"/>
    <w:rsid w:val="00463F68"/>
    <w:rsid w:val="00464DF1"/>
    <w:rsid w:val="00464F12"/>
    <w:rsid w:val="00465074"/>
    <w:rsid w:val="00466BCE"/>
    <w:rsid w:val="0047137C"/>
    <w:rsid w:val="00472163"/>
    <w:rsid w:val="00472367"/>
    <w:rsid w:val="00473213"/>
    <w:rsid w:val="004744D8"/>
    <w:rsid w:val="00474791"/>
    <w:rsid w:val="00474F08"/>
    <w:rsid w:val="00475917"/>
    <w:rsid w:val="004759D3"/>
    <w:rsid w:val="00475DCE"/>
    <w:rsid w:val="0047687B"/>
    <w:rsid w:val="00477F22"/>
    <w:rsid w:val="004808F8"/>
    <w:rsid w:val="004810F6"/>
    <w:rsid w:val="00482989"/>
    <w:rsid w:val="00482E8F"/>
    <w:rsid w:val="004832B2"/>
    <w:rsid w:val="00483E07"/>
    <w:rsid w:val="00484080"/>
    <w:rsid w:val="00484645"/>
    <w:rsid w:val="00484C10"/>
    <w:rsid w:val="004858AB"/>
    <w:rsid w:val="004858B6"/>
    <w:rsid w:val="00485C65"/>
    <w:rsid w:val="00487D3C"/>
    <w:rsid w:val="00491876"/>
    <w:rsid w:val="00494C1C"/>
    <w:rsid w:val="0049535A"/>
    <w:rsid w:val="004956D7"/>
    <w:rsid w:val="00495C69"/>
    <w:rsid w:val="0049621A"/>
    <w:rsid w:val="00497F9B"/>
    <w:rsid w:val="004A0BF2"/>
    <w:rsid w:val="004A0C8B"/>
    <w:rsid w:val="004A10BE"/>
    <w:rsid w:val="004A17F9"/>
    <w:rsid w:val="004A1E9C"/>
    <w:rsid w:val="004A20EB"/>
    <w:rsid w:val="004A3404"/>
    <w:rsid w:val="004A41AD"/>
    <w:rsid w:val="004A420A"/>
    <w:rsid w:val="004A42B9"/>
    <w:rsid w:val="004A580D"/>
    <w:rsid w:val="004A6046"/>
    <w:rsid w:val="004A65B9"/>
    <w:rsid w:val="004A6673"/>
    <w:rsid w:val="004A6C06"/>
    <w:rsid w:val="004A7762"/>
    <w:rsid w:val="004A7C9B"/>
    <w:rsid w:val="004A7D75"/>
    <w:rsid w:val="004B1437"/>
    <w:rsid w:val="004B1598"/>
    <w:rsid w:val="004B16A1"/>
    <w:rsid w:val="004B17EC"/>
    <w:rsid w:val="004B1DD1"/>
    <w:rsid w:val="004B387D"/>
    <w:rsid w:val="004B41E6"/>
    <w:rsid w:val="004B42DA"/>
    <w:rsid w:val="004B490D"/>
    <w:rsid w:val="004B4E97"/>
    <w:rsid w:val="004B5138"/>
    <w:rsid w:val="004B6095"/>
    <w:rsid w:val="004B798E"/>
    <w:rsid w:val="004B7E63"/>
    <w:rsid w:val="004C0E1B"/>
    <w:rsid w:val="004C18F5"/>
    <w:rsid w:val="004C1B81"/>
    <w:rsid w:val="004C258C"/>
    <w:rsid w:val="004C28F1"/>
    <w:rsid w:val="004C2AF2"/>
    <w:rsid w:val="004C3210"/>
    <w:rsid w:val="004C322F"/>
    <w:rsid w:val="004C37FE"/>
    <w:rsid w:val="004C4FC7"/>
    <w:rsid w:val="004C6083"/>
    <w:rsid w:val="004C61F3"/>
    <w:rsid w:val="004C631A"/>
    <w:rsid w:val="004C6840"/>
    <w:rsid w:val="004C6E17"/>
    <w:rsid w:val="004C74BA"/>
    <w:rsid w:val="004C7B45"/>
    <w:rsid w:val="004C7B93"/>
    <w:rsid w:val="004C7F98"/>
    <w:rsid w:val="004D10B3"/>
    <w:rsid w:val="004D17A9"/>
    <w:rsid w:val="004D1955"/>
    <w:rsid w:val="004D1999"/>
    <w:rsid w:val="004D2046"/>
    <w:rsid w:val="004D224C"/>
    <w:rsid w:val="004D3E80"/>
    <w:rsid w:val="004D4149"/>
    <w:rsid w:val="004D42DF"/>
    <w:rsid w:val="004D4A20"/>
    <w:rsid w:val="004D4CA5"/>
    <w:rsid w:val="004D5198"/>
    <w:rsid w:val="004D623E"/>
    <w:rsid w:val="004D7375"/>
    <w:rsid w:val="004D7450"/>
    <w:rsid w:val="004D7616"/>
    <w:rsid w:val="004D77D7"/>
    <w:rsid w:val="004D7D11"/>
    <w:rsid w:val="004E06A7"/>
    <w:rsid w:val="004E0925"/>
    <w:rsid w:val="004E14B4"/>
    <w:rsid w:val="004E2B2F"/>
    <w:rsid w:val="004E31E5"/>
    <w:rsid w:val="004E3565"/>
    <w:rsid w:val="004E3B19"/>
    <w:rsid w:val="004E482B"/>
    <w:rsid w:val="004E5292"/>
    <w:rsid w:val="004E52B4"/>
    <w:rsid w:val="004F0675"/>
    <w:rsid w:val="004F16B6"/>
    <w:rsid w:val="004F1D05"/>
    <w:rsid w:val="004F2031"/>
    <w:rsid w:val="004F2BAB"/>
    <w:rsid w:val="004F2EE3"/>
    <w:rsid w:val="004F38C5"/>
    <w:rsid w:val="004F5AF4"/>
    <w:rsid w:val="004F5BC2"/>
    <w:rsid w:val="004F652C"/>
    <w:rsid w:val="004F7E2A"/>
    <w:rsid w:val="0050014D"/>
    <w:rsid w:val="005006C3"/>
    <w:rsid w:val="0050191D"/>
    <w:rsid w:val="00501F4A"/>
    <w:rsid w:val="005023BD"/>
    <w:rsid w:val="00502C3B"/>
    <w:rsid w:val="00503381"/>
    <w:rsid w:val="005040A0"/>
    <w:rsid w:val="00504113"/>
    <w:rsid w:val="00504323"/>
    <w:rsid w:val="00504C05"/>
    <w:rsid w:val="00504C07"/>
    <w:rsid w:val="00505101"/>
    <w:rsid w:val="005051B1"/>
    <w:rsid w:val="0050535F"/>
    <w:rsid w:val="00505920"/>
    <w:rsid w:val="0050669E"/>
    <w:rsid w:val="0050691F"/>
    <w:rsid w:val="00506E8B"/>
    <w:rsid w:val="005101F8"/>
    <w:rsid w:val="00510E56"/>
    <w:rsid w:val="00510FFE"/>
    <w:rsid w:val="005113F4"/>
    <w:rsid w:val="0051171E"/>
    <w:rsid w:val="00512096"/>
    <w:rsid w:val="00512CC5"/>
    <w:rsid w:val="00512D8C"/>
    <w:rsid w:val="00512E5A"/>
    <w:rsid w:val="00513922"/>
    <w:rsid w:val="00513FB6"/>
    <w:rsid w:val="00514298"/>
    <w:rsid w:val="00514CB5"/>
    <w:rsid w:val="00515A3C"/>
    <w:rsid w:val="00516030"/>
    <w:rsid w:val="0051723F"/>
    <w:rsid w:val="00517337"/>
    <w:rsid w:val="00517DCC"/>
    <w:rsid w:val="00520BA5"/>
    <w:rsid w:val="00521E15"/>
    <w:rsid w:val="00521E55"/>
    <w:rsid w:val="00522CAE"/>
    <w:rsid w:val="00523937"/>
    <w:rsid w:val="005244C1"/>
    <w:rsid w:val="00524DF2"/>
    <w:rsid w:val="005254BE"/>
    <w:rsid w:val="005255E7"/>
    <w:rsid w:val="00525B46"/>
    <w:rsid w:val="00525F70"/>
    <w:rsid w:val="00526505"/>
    <w:rsid w:val="005265F1"/>
    <w:rsid w:val="0052673E"/>
    <w:rsid w:val="00527456"/>
    <w:rsid w:val="005303B7"/>
    <w:rsid w:val="005307A4"/>
    <w:rsid w:val="005311F9"/>
    <w:rsid w:val="00531FB2"/>
    <w:rsid w:val="00532CE0"/>
    <w:rsid w:val="00535917"/>
    <w:rsid w:val="00535979"/>
    <w:rsid w:val="00537302"/>
    <w:rsid w:val="00537CA4"/>
    <w:rsid w:val="00540309"/>
    <w:rsid w:val="005405E0"/>
    <w:rsid w:val="00540F5A"/>
    <w:rsid w:val="00541BE8"/>
    <w:rsid w:val="00541C20"/>
    <w:rsid w:val="00541E1D"/>
    <w:rsid w:val="00543649"/>
    <w:rsid w:val="0054398E"/>
    <w:rsid w:val="00543A7D"/>
    <w:rsid w:val="00543BC0"/>
    <w:rsid w:val="00543E10"/>
    <w:rsid w:val="00543F93"/>
    <w:rsid w:val="005449B7"/>
    <w:rsid w:val="00545379"/>
    <w:rsid w:val="00545502"/>
    <w:rsid w:val="005460E6"/>
    <w:rsid w:val="00546A7B"/>
    <w:rsid w:val="005501D7"/>
    <w:rsid w:val="0055079E"/>
    <w:rsid w:val="00550C41"/>
    <w:rsid w:val="005514BD"/>
    <w:rsid w:val="0055172F"/>
    <w:rsid w:val="005517DE"/>
    <w:rsid w:val="00552BC9"/>
    <w:rsid w:val="00552E55"/>
    <w:rsid w:val="0055328E"/>
    <w:rsid w:val="00553B64"/>
    <w:rsid w:val="00555655"/>
    <w:rsid w:val="005556FB"/>
    <w:rsid w:val="00555E1F"/>
    <w:rsid w:val="00557237"/>
    <w:rsid w:val="0056050D"/>
    <w:rsid w:val="0056071E"/>
    <w:rsid w:val="00560BCE"/>
    <w:rsid w:val="00560CD6"/>
    <w:rsid w:val="00561A8E"/>
    <w:rsid w:val="00561F75"/>
    <w:rsid w:val="00562079"/>
    <w:rsid w:val="005623CE"/>
    <w:rsid w:val="00562619"/>
    <w:rsid w:val="00563928"/>
    <w:rsid w:val="00563C95"/>
    <w:rsid w:val="00563CD3"/>
    <w:rsid w:val="00563FE2"/>
    <w:rsid w:val="00565677"/>
    <w:rsid w:val="00565763"/>
    <w:rsid w:val="00566C07"/>
    <w:rsid w:val="0056716D"/>
    <w:rsid w:val="0057016B"/>
    <w:rsid w:val="005703E2"/>
    <w:rsid w:val="005704D2"/>
    <w:rsid w:val="005705FA"/>
    <w:rsid w:val="005709D3"/>
    <w:rsid w:val="00570CE0"/>
    <w:rsid w:val="00570F7E"/>
    <w:rsid w:val="005728FC"/>
    <w:rsid w:val="00573398"/>
    <w:rsid w:val="00573DB2"/>
    <w:rsid w:val="00573F63"/>
    <w:rsid w:val="0057430D"/>
    <w:rsid w:val="00574D11"/>
    <w:rsid w:val="00574DB5"/>
    <w:rsid w:val="0057536D"/>
    <w:rsid w:val="00575BDF"/>
    <w:rsid w:val="00575CC9"/>
    <w:rsid w:val="00576289"/>
    <w:rsid w:val="005767A4"/>
    <w:rsid w:val="00576C20"/>
    <w:rsid w:val="00576D9F"/>
    <w:rsid w:val="005778F9"/>
    <w:rsid w:val="00577EB0"/>
    <w:rsid w:val="00580CC2"/>
    <w:rsid w:val="0058243F"/>
    <w:rsid w:val="00582829"/>
    <w:rsid w:val="0058297B"/>
    <w:rsid w:val="0058376B"/>
    <w:rsid w:val="00584128"/>
    <w:rsid w:val="005846DD"/>
    <w:rsid w:val="00584988"/>
    <w:rsid w:val="00584F73"/>
    <w:rsid w:val="00585A38"/>
    <w:rsid w:val="005863D8"/>
    <w:rsid w:val="00586E21"/>
    <w:rsid w:val="00587E59"/>
    <w:rsid w:val="00590347"/>
    <w:rsid w:val="00590D6B"/>
    <w:rsid w:val="0059142A"/>
    <w:rsid w:val="00591448"/>
    <w:rsid w:val="0059161E"/>
    <w:rsid w:val="005929C0"/>
    <w:rsid w:val="00594992"/>
    <w:rsid w:val="00594B4A"/>
    <w:rsid w:val="00595913"/>
    <w:rsid w:val="00596000"/>
    <w:rsid w:val="005A15B3"/>
    <w:rsid w:val="005A1AE9"/>
    <w:rsid w:val="005A1D16"/>
    <w:rsid w:val="005A2004"/>
    <w:rsid w:val="005A2830"/>
    <w:rsid w:val="005A48F0"/>
    <w:rsid w:val="005A506D"/>
    <w:rsid w:val="005A5445"/>
    <w:rsid w:val="005A5B42"/>
    <w:rsid w:val="005A60BC"/>
    <w:rsid w:val="005A6D40"/>
    <w:rsid w:val="005A7498"/>
    <w:rsid w:val="005A75C5"/>
    <w:rsid w:val="005B0301"/>
    <w:rsid w:val="005B0B48"/>
    <w:rsid w:val="005B1649"/>
    <w:rsid w:val="005B2224"/>
    <w:rsid w:val="005B2384"/>
    <w:rsid w:val="005B3BDB"/>
    <w:rsid w:val="005B4BB0"/>
    <w:rsid w:val="005B5872"/>
    <w:rsid w:val="005B6A1C"/>
    <w:rsid w:val="005B7C2F"/>
    <w:rsid w:val="005B7F5C"/>
    <w:rsid w:val="005C0367"/>
    <w:rsid w:val="005C1B8A"/>
    <w:rsid w:val="005C1DD6"/>
    <w:rsid w:val="005C306C"/>
    <w:rsid w:val="005C335E"/>
    <w:rsid w:val="005C386C"/>
    <w:rsid w:val="005C3C7D"/>
    <w:rsid w:val="005C45A8"/>
    <w:rsid w:val="005C55F5"/>
    <w:rsid w:val="005C5758"/>
    <w:rsid w:val="005C5CF1"/>
    <w:rsid w:val="005C674E"/>
    <w:rsid w:val="005C7570"/>
    <w:rsid w:val="005C76E7"/>
    <w:rsid w:val="005C7FE3"/>
    <w:rsid w:val="005D02C6"/>
    <w:rsid w:val="005D1117"/>
    <w:rsid w:val="005D18EE"/>
    <w:rsid w:val="005D2E8E"/>
    <w:rsid w:val="005D2E94"/>
    <w:rsid w:val="005D4C7C"/>
    <w:rsid w:val="005D5129"/>
    <w:rsid w:val="005D61DD"/>
    <w:rsid w:val="005D65E1"/>
    <w:rsid w:val="005D6AC2"/>
    <w:rsid w:val="005D6C7A"/>
    <w:rsid w:val="005D6C94"/>
    <w:rsid w:val="005D6F67"/>
    <w:rsid w:val="005D7212"/>
    <w:rsid w:val="005E01A3"/>
    <w:rsid w:val="005E1649"/>
    <w:rsid w:val="005E1D40"/>
    <w:rsid w:val="005E1FAD"/>
    <w:rsid w:val="005E295E"/>
    <w:rsid w:val="005E2970"/>
    <w:rsid w:val="005E36DB"/>
    <w:rsid w:val="005E3F19"/>
    <w:rsid w:val="005E4AC0"/>
    <w:rsid w:val="005E4C72"/>
    <w:rsid w:val="005E4E99"/>
    <w:rsid w:val="005E5133"/>
    <w:rsid w:val="005E53B7"/>
    <w:rsid w:val="005E541E"/>
    <w:rsid w:val="005E5505"/>
    <w:rsid w:val="005E5E1A"/>
    <w:rsid w:val="005E5EE7"/>
    <w:rsid w:val="005E619C"/>
    <w:rsid w:val="005E7BCD"/>
    <w:rsid w:val="005F5402"/>
    <w:rsid w:val="005F5F7D"/>
    <w:rsid w:val="005F66AB"/>
    <w:rsid w:val="005F6C08"/>
    <w:rsid w:val="005F7455"/>
    <w:rsid w:val="005F75C0"/>
    <w:rsid w:val="00600F4B"/>
    <w:rsid w:val="006021FE"/>
    <w:rsid w:val="006026C4"/>
    <w:rsid w:val="00602AE9"/>
    <w:rsid w:val="006030AF"/>
    <w:rsid w:val="0060328C"/>
    <w:rsid w:val="00603A74"/>
    <w:rsid w:val="00603E06"/>
    <w:rsid w:val="006042FD"/>
    <w:rsid w:val="006044AA"/>
    <w:rsid w:val="0060452D"/>
    <w:rsid w:val="00604D22"/>
    <w:rsid w:val="00605413"/>
    <w:rsid w:val="00605562"/>
    <w:rsid w:val="006067AB"/>
    <w:rsid w:val="0061025D"/>
    <w:rsid w:val="0061179C"/>
    <w:rsid w:val="006127F9"/>
    <w:rsid w:val="00612DD2"/>
    <w:rsid w:val="00615F8A"/>
    <w:rsid w:val="00616057"/>
    <w:rsid w:val="0061628D"/>
    <w:rsid w:val="00616970"/>
    <w:rsid w:val="00617EA8"/>
    <w:rsid w:val="0062129E"/>
    <w:rsid w:val="006224D0"/>
    <w:rsid w:val="006224F0"/>
    <w:rsid w:val="00622550"/>
    <w:rsid w:val="006231F1"/>
    <w:rsid w:val="00623B00"/>
    <w:rsid w:val="00624D81"/>
    <w:rsid w:val="00625102"/>
    <w:rsid w:val="00626415"/>
    <w:rsid w:val="00626A05"/>
    <w:rsid w:val="00626EDA"/>
    <w:rsid w:val="00627387"/>
    <w:rsid w:val="00627A52"/>
    <w:rsid w:val="0063262B"/>
    <w:rsid w:val="00632B6C"/>
    <w:rsid w:val="00633084"/>
    <w:rsid w:val="006332AE"/>
    <w:rsid w:val="00633592"/>
    <w:rsid w:val="00633FA3"/>
    <w:rsid w:val="00634B41"/>
    <w:rsid w:val="00635B94"/>
    <w:rsid w:val="00640BE4"/>
    <w:rsid w:val="00640FB8"/>
    <w:rsid w:val="00641217"/>
    <w:rsid w:val="006413A6"/>
    <w:rsid w:val="00641972"/>
    <w:rsid w:val="00641B70"/>
    <w:rsid w:val="00641D38"/>
    <w:rsid w:val="0064265A"/>
    <w:rsid w:val="0064421F"/>
    <w:rsid w:val="00644E96"/>
    <w:rsid w:val="0064553F"/>
    <w:rsid w:val="00645F00"/>
    <w:rsid w:val="006464B0"/>
    <w:rsid w:val="00646912"/>
    <w:rsid w:val="006469D1"/>
    <w:rsid w:val="006470D1"/>
    <w:rsid w:val="00650206"/>
    <w:rsid w:val="006506E0"/>
    <w:rsid w:val="00650A64"/>
    <w:rsid w:val="00650EC2"/>
    <w:rsid w:val="006528A4"/>
    <w:rsid w:val="00652AE9"/>
    <w:rsid w:val="006535CC"/>
    <w:rsid w:val="006547BE"/>
    <w:rsid w:val="00654978"/>
    <w:rsid w:val="0065636A"/>
    <w:rsid w:val="00656AA3"/>
    <w:rsid w:val="00656F92"/>
    <w:rsid w:val="00657B8B"/>
    <w:rsid w:val="006608FE"/>
    <w:rsid w:val="00660CEE"/>
    <w:rsid w:val="00660D38"/>
    <w:rsid w:val="00661559"/>
    <w:rsid w:val="00661A6C"/>
    <w:rsid w:val="00662155"/>
    <w:rsid w:val="00662845"/>
    <w:rsid w:val="00662D95"/>
    <w:rsid w:val="006645A4"/>
    <w:rsid w:val="00666225"/>
    <w:rsid w:val="006662C1"/>
    <w:rsid w:val="006665DF"/>
    <w:rsid w:val="00666838"/>
    <w:rsid w:val="0066737D"/>
    <w:rsid w:val="0066759E"/>
    <w:rsid w:val="0066792A"/>
    <w:rsid w:val="00670D67"/>
    <w:rsid w:val="00670EBC"/>
    <w:rsid w:val="00671904"/>
    <w:rsid w:val="006741E0"/>
    <w:rsid w:val="00674A90"/>
    <w:rsid w:val="00675FEA"/>
    <w:rsid w:val="00676A08"/>
    <w:rsid w:val="00676DAC"/>
    <w:rsid w:val="00676F67"/>
    <w:rsid w:val="006776BF"/>
    <w:rsid w:val="00680957"/>
    <w:rsid w:val="00680C1D"/>
    <w:rsid w:val="00681585"/>
    <w:rsid w:val="0068184A"/>
    <w:rsid w:val="00682726"/>
    <w:rsid w:val="0068277A"/>
    <w:rsid w:val="00683317"/>
    <w:rsid w:val="0068336A"/>
    <w:rsid w:val="006840AF"/>
    <w:rsid w:val="00684A8D"/>
    <w:rsid w:val="0068535A"/>
    <w:rsid w:val="00685528"/>
    <w:rsid w:val="006863EE"/>
    <w:rsid w:val="0069036D"/>
    <w:rsid w:val="00690B9F"/>
    <w:rsid w:val="0069137A"/>
    <w:rsid w:val="0069172A"/>
    <w:rsid w:val="0069198A"/>
    <w:rsid w:val="00691FAE"/>
    <w:rsid w:val="006920B8"/>
    <w:rsid w:val="0069227A"/>
    <w:rsid w:val="006927AB"/>
    <w:rsid w:val="006940DA"/>
    <w:rsid w:val="006943A1"/>
    <w:rsid w:val="00694C13"/>
    <w:rsid w:val="00694D9A"/>
    <w:rsid w:val="00695DD3"/>
    <w:rsid w:val="00695FD4"/>
    <w:rsid w:val="006962AE"/>
    <w:rsid w:val="00697C01"/>
    <w:rsid w:val="00697F0A"/>
    <w:rsid w:val="006A172B"/>
    <w:rsid w:val="006A1DFC"/>
    <w:rsid w:val="006A55F6"/>
    <w:rsid w:val="006A566C"/>
    <w:rsid w:val="006A5D67"/>
    <w:rsid w:val="006A669D"/>
    <w:rsid w:val="006A7344"/>
    <w:rsid w:val="006A7390"/>
    <w:rsid w:val="006B018E"/>
    <w:rsid w:val="006B0422"/>
    <w:rsid w:val="006B085F"/>
    <w:rsid w:val="006B0DCB"/>
    <w:rsid w:val="006B1900"/>
    <w:rsid w:val="006B1A7A"/>
    <w:rsid w:val="006B265B"/>
    <w:rsid w:val="006B277C"/>
    <w:rsid w:val="006B27E6"/>
    <w:rsid w:val="006B2B51"/>
    <w:rsid w:val="006B2C27"/>
    <w:rsid w:val="006B3968"/>
    <w:rsid w:val="006B480A"/>
    <w:rsid w:val="006B4EB7"/>
    <w:rsid w:val="006B52B0"/>
    <w:rsid w:val="006B56C9"/>
    <w:rsid w:val="006B5A39"/>
    <w:rsid w:val="006B5BE6"/>
    <w:rsid w:val="006B6E98"/>
    <w:rsid w:val="006C0292"/>
    <w:rsid w:val="006C0A49"/>
    <w:rsid w:val="006C0CD2"/>
    <w:rsid w:val="006C324A"/>
    <w:rsid w:val="006C35F3"/>
    <w:rsid w:val="006C4B18"/>
    <w:rsid w:val="006C576E"/>
    <w:rsid w:val="006C7289"/>
    <w:rsid w:val="006C76ED"/>
    <w:rsid w:val="006C7788"/>
    <w:rsid w:val="006C7D26"/>
    <w:rsid w:val="006D0334"/>
    <w:rsid w:val="006D0BC2"/>
    <w:rsid w:val="006D4CB0"/>
    <w:rsid w:val="006D4E7C"/>
    <w:rsid w:val="006D5D58"/>
    <w:rsid w:val="006D6156"/>
    <w:rsid w:val="006D635A"/>
    <w:rsid w:val="006D7826"/>
    <w:rsid w:val="006D784D"/>
    <w:rsid w:val="006D7F20"/>
    <w:rsid w:val="006E08DD"/>
    <w:rsid w:val="006E1281"/>
    <w:rsid w:val="006E134B"/>
    <w:rsid w:val="006E14B7"/>
    <w:rsid w:val="006E2883"/>
    <w:rsid w:val="006E2A3D"/>
    <w:rsid w:val="006E2F11"/>
    <w:rsid w:val="006E6DF3"/>
    <w:rsid w:val="006E6FF0"/>
    <w:rsid w:val="006E7A42"/>
    <w:rsid w:val="006F0285"/>
    <w:rsid w:val="006F11E1"/>
    <w:rsid w:val="006F2593"/>
    <w:rsid w:val="006F27B1"/>
    <w:rsid w:val="006F304E"/>
    <w:rsid w:val="006F45EA"/>
    <w:rsid w:val="006F47A7"/>
    <w:rsid w:val="006F4CFD"/>
    <w:rsid w:val="006F5776"/>
    <w:rsid w:val="006F5ED1"/>
    <w:rsid w:val="006F65AB"/>
    <w:rsid w:val="006F7AB4"/>
    <w:rsid w:val="0070121E"/>
    <w:rsid w:val="0070128E"/>
    <w:rsid w:val="00701965"/>
    <w:rsid w:val="0070270C"/>
    <w:rsid w:val="00704914"/>
    <w:rsid w:val="00704970"/>
    <w:rsid w:val="00704A74"/>
    <w:rsid w:val="00704D52"/>
    <w:rsid w:val="0070524A"/>
    <w:rsid w:val="0070531F"/>
    <w:rsid w:val="0070543D"/>
    <w:rsid w:val="00705FF2"/>
    <w:rsid w:val="007062B3"/>
    <w:rsid w:val="007067EF"/>
    <w:rsid w:val="007069F3"/>
    <w:rsid w:val="00706E78"/>
    <w:rsid w:val="00707DAF"/>
    <w:rsid w:val="007115FE"/>
    <w:rsid w:val="00711D08"/>
    <w:rsid w:val="00712067"/>
    <w:rsid w:val="0071334E"/>
    <w:rsid w:val="00713E8F"/>
    <w:rsid w:val="0071454B"/>
    <w:rsid w:val="0071522E"/>
    <w:rsid w:val="00715A1A"/>
    <w:rsid w:val="00716614"/>
    <w:rsid w:val="00721CB2"/>
    <w:rsid w:val="00722B92"/>
    <w:rsid w:val="00722C73"/>
    <w:rsid w:val="00723294"/>
    <w:rsid w:val="00723380"/>
    <w:rsid w:val="00723551"/>
    <w:rsid w:val="007239E1"/>
    <w:rsid w:val="00723AAF"/>
    <w:rsid w:val="00725EFF"/>
    <w:rsid w:val="00730ECA"/>
    <w:rsid w:val="0073142D"/>
    <w:rsid w:val="00731AE1"/>
    <w:rsid w:val="0073207E"/>
    <w:rsid w:val="00732EB1"/>
    <w:rsid w:val="00733B96"/>
    <w:rsid w:val="00734A6A"/>
    <w:rsid w:val="007365A4"/>
    <w:rsid w:val="00736CF6"/>
    <w:rsid w:val="007375AC"/>
    <w:rsid w:val="00744284"/>
    <w:rsid w:val="0074460C"/>
    <w:rsid w:val="007446E5"/>
    <w:rsid w:val="00744AE9"/>
    <w:rsid w:val="00745942"/>
    <w:rsid w:val="00745C42"/>
    <w:rsid w:val="00745D98"/>
    <w:rsid w:val="007461BD"/>
    <w:rsid w:val="007465C5"/>
    <w:rsid w:val="00746F77"/>
    <w:rsid w:val="007509A1"/>
    <w:rsid w:val="00750A5F"/>
    <w:rsid w:val="007512C9"/>
    <w:rsid w:val="007525A6"/>
    <w:rsid w:val="0075322E"/>
    <w:rsid w:val="0075362C"/>
    <w:rsid w:val="007538AB"/>
    <w:rsid w:val="00755BB8"/>
    <w:rsid w:val="00756575"/>
    <w:rsid w:val="007566FA"/>
    <w:rsid w:val="00757942"/>
    <w:rsid w:val="0075797F"/>
    <w:rsid w:val="00760668"/>
    <w:rsid w:val="0076127E"/>
    <w:rsid w:val="00761848"/>
    <w:rsid w:val="00761B62"/>
    <w:rsid w:val="00763406"/>
    <w:rsid w:val="0076348E"/>
    <w:rsid w:val="007641D2"/>
    <w:rsid w:val="0076523A"/>
    <w:rsid w:val="00765885"/>
    <w:rsid w:val="007669FD"/>
    <w:rsid w:val="00766A9E"/>
    <w:rsid w:val="00771A4C"/>
    <w:rsid w:val="00771AFD"/>
    <w:rsid w:val="007724F0"/>
    <w:rsid w:val="007731B8"/>
    <w:rsid w:val="00774024"/>
    <w:rsid w:val="007747F6"/>
    <w:rsid w:val="00775E6D"/>
    <w:rsid w:val="007760BE"/>
    <w:rsid w:val="00777937"/>
    <w:rsid w:val="00777B2E"/>
    <w:rsid w:val="00777B60"/>
    <w:rsid w:val="00777FC7"/>
    <w:rsid w:val="0078075A"/>
    <w:rsid w:val="00780A32"/>
    <w:rsid w:val="00781074"/>
    <w:rsid w:val="0078346B"/>
    <w:rsid w:val="007839A5"/>
    <w:rsid w:val="00783C23"/>
    <w:rsid w:val="00783DDF"/>
    <w:rsid w:val="00783F3F"/>
    <w:rsid w:val="007849C0"/>
    <w:rsid w:val="00784F18"/>
    <w:rsid w:val="00784F47"/>
    <w:rsid w:val="007850E1"/>
    <w:rsid w:val="007862C3"/>
    <w:rsid w:val="0078786A"/>
    <w:rsid w:val="00787AC2"/>
    <w:rsid w:val="00790F4F"/>
    <w:rsid w:val="007911BB"/>
    <w:rsid w:val="00791442"/>
    <w:rsid w:val="00791446"/>
    <w:rsid w:val="00791F47"/>
    <w:rsid w:val="00792285"/>
    <w:rsid w:val="00792781"/>
    <w:rsid w:val="00792B27"/>
    <w:rsid w:val="00793101"/>
    <w:rsid w:val="0079517B"/>
    <w:rsid w:val="0079535E"/>
    <w:rsid w:val="00795EC6"/>
    <w:rsid w:val="00796FF5"/>
    <w:rsid w:val="00797968"/>
    <w:rsid w:val="007A1055"/>
    <w:rsid w:val="007A1083"/>
    <w:rsid w:val="007A2C30"/>
    <w:rsid w:val="007A2FCF"/>
    <w:rsid w:val="007A35DE"/>
    <w:rsid w:val="007A379E"/>
    <w:rsid w:val="007A420F"/>
    <w:rsid w:val="007A4AC6"/>
    <w:rsid w:val="007A4CE1"/>
    <w:rsid w:val="007A58FA"/>
    <w:rsid w:val="007A6AC7"/>
    <w:rsid w:val="007A770D"/>
    <w:rsid w:val="007B0DDA"/>
    <w:rsid w:val="007B14F6"/>
    <w:rsid w:val="007B199C"/>
    <w:rsid w:val="007B230D"/>
    <w:rsid w:val="007B2802"/>
    <w:rsid w:val="007B2B0B"/>
    <w:rsid w:val="007B2D06"/>
    <w:rsid w:val="007B3034"/>
    <w:rsid w:val="007B383F"/>
    <w:rsid w:val="007B604E"/>
    <w:rsid w:val="007B6927"/>
    <w:rsid w:val="007B6940"/>
    <w:rsid w:val="007B6C58"/>
    <w:rsid w:val="007B7CE1"/>
    <w:rsid w:val="007C133C"/>
    <w:rsid w:val="007C1BA6"/>
    <w:rsid w:val="007C2BC3"/>
    <w:rsid w:val="007C3885"/>
    <w:rsid w:val="007C38DA"/>
    <w:rsid w:val="007C3C0E"/>
    <w:rsid w:val="007C487D"/>
    <w:rsid w:val="007C6138"/>
    <w:rsid w:val="007C6EC8"/>
    <w:rsid w:val="007C7822"/>
    <w:rsid w:val="007C7C90"/>
    <w:rsid w:val="007D0197"/>
    <w:rsid w:val="007D0653"/>
    <w:rsid w:val="007D1A06"/>
    <w:rsid w:val="007D1D2D"/>
    <w:rsid w:val="007D206C"/>
    <w:rsid w:val="007D24B9"/>
    <w:rsid w:val="007D2792"/>
    <w:rsid w:val="007D37A8"/>
    <w:rsid w:val="007D4104"/>
    <w:rsid w:val="007D4111"/>
    <w:rsid w:val="007D4396"/>
    <w:rsid w:val="007D4776"/>
    <w:rsid w:val="007D50BA"/>
    <w:rsid w:val="007D62A3"/>
    <w:rsid w:val="007D67D6"/>
    <w:rsid w:val="007D7B3E"/>
    <w:rsid w:val="007D7F05"/>
    <w:rsid w:val="007E00A7"/>
    <w:rsid w:val="007E091B"/>
    <w:rsid w:val="007E0AE7"/>
    <w:rsid w:val="007E1969"/>
    <w:rsid w:val="007E3E7A"/>
    <w:rsid w:val="007E4ED6"/>
    <w:rsid w:val="007E4FBC"/>
    <w:rsid w:val="007E53B3"/>
    <w:rsid w:val="007E57D4"/>
    <w:rsid w:val="007E58A6"/>
    <w:rsid w:val="007E6B85"/>
    <w:rsid w:val="007E7B55"/>
    <w:rsid w:val="007F050F"/>
    <w:rsid w:val="007F16A9"/>
    <w:rsid w:val="007F2321"/>
    <w:rsid w:val="007F29E5"/>
    <w:rsid w:val="007F2C3D"/>
    <w:rsid w:val="007F48C8"/>
    <w:rsid w:val="007F4BAC"/>
    <w:rsid w:val="007F4CCC"/>
    <w:rsid w:val="007F546D"/>
    <w:rsid w:val="007F5A65"/>
    <w:rsid w:val="007F6C57"/>
    <w:rsid w:val="007F7026"/>
    <w:rsid w:val="007F7EB9"/>
    <w:rsid w:val="00800CD9"/>
    <w:rsid w:val="008013CB"/>
    <w:rsid w:val="008019D4"/>
    <w:rsid w:val="008023F3"/>
    <w:rsid w:val="00803360"/>
    <w:rsid w:val="00803EA6"/>
    <w:rsid w:val="008055A5"/>
    <w:rsid w:val="008075A5"/>
    <w:rsid w:val="00811225"/>
    <w:rsid w:val="008114B0"/>
    <w:rsid w:val="00813880"/>
    <w:rsid w:val="00814E84"/>
    <w:rsid w:val="0081598E"/>
    <w:rsid w:val="00815E68"/>
    <w:rsid w:val="00821F28"/>
    <w:rsid w:val="008235D0"/>
    <w:rsid w:val="00823B4E"/>
    <w:rsid w:val="00824DB8"/>
    <w:rsid w:val="00824F9E"/>
    <w:rsid w:val="008260D3"/>
    <w:rsid w:val="00826D2F"/>
    <w:rsid w:val="00826EF7"/>
    <w:rsid w:val="008272E4"/>
    <w:rsid w:val="00827322"/>
    <w:rsid w:val="00827F08"/>
    <w:rsid w:val="008301BF"/>
    <w:rsid w:val="00830A8E"/>
    <w:rsid w:val="00831CE1"/>
    <w:rsid w:val="0083296C"/>
    <w:rsid w:val="00833517"/>
    <w:rsid w:val="0083397F"/>
    <w:rsid w:val="00834132"/>
    <w:rsid w:val="00834ABC"/>
    <w:rsid w:val="008352F4"/>
    <w:rsid w:val="00835452"/>
    <w:rsid w:val="00835B14"/>
    <w:rsid w:val="00835D33"/>
    <w:rsid w:val="0084216E"/>
    <w:rsid w:val="00842528"/>
    <w:rsid w:val="00843827"/>
    <w:rsid w:val="00843AD2"/>
    <w:rsid w:val="0084443F"/>
    <w:rsid w:val="00844714"/>
    <w:rsid w:val="00844F4E"/>
    <w:rsid w:val="0084532E"/>
    <w:rsid w:val="008469CB"/>
    <w:rsid w:val="008479CD"/>
    <w:rsid w:val="00847C9D"/>
    <w:rsid w:val="008516F2"/>
    <w:rsid w:val="00853106"/>
    <w:rsid w:val="008534FE"/>
    <w:rsid w:val="008538C8"/>
    <w:rsid w:val="00853A60"/>
    <w:rsid w:val="00853BA7"/>
    <w:rsid w:val="00853FC8"/>
    <w:rsid w:val="00854035"/>
    <w:rsid w:val="008546FA"/>
    <w:rsid w:val="00854FC3"/>
    <w:rsid w:val="0085554B"/>
    <w:rsid w:val="008559A2"/>
    <w:rsid w:val="00855BC1"/>
    <w:rsid w:val="00855F9D"/>
    <w:rsid w:val="00856754"/>
    <w:rsid w:val="0086243C"/>
    <w:rsid w:val="00862ED2"/>
    <w:rsid w:val="00863134"/>
    <w:rsid w:val="008638C9"/>
    <w:rsid w:val="00864130"/>
    <w:rsid w:val="0086445B"/>
    <w:rsid w:val="008653B8"/>
    <w:rsid w:val="0086744C"/>
    <w:rsid w:val="0086753B"/>
    <w:rsid w:val="00871944"/>
    <w:rsid w:val="0087256A"/>
    <w:rsid w:val="008729C8"/>
    <w:rsid w:val="00872FF6"/>
    <w:rsid w:val="00873A04"/>
    <w:rsid w:val="00873A78"/>
    <w:rsid w:val="0087418E"/>
    <w:rsid w:val="008763F8"/>
    <w:rsid w:val="008770D6"/>
    <w:rsid w:val="00877278"/>
    <w:rsid w:val="00877984"/>
    <w:rsid w:val="00880F63"/>
    <w:rsid w:val="008817D4"/>
    <w:rsid w:val="00881BF8"/>
    <w:rsid w:val="00881D81"/>
    <w:rsid w:val="00881DFA"/>
    <w:rsid w:val="00882C22"/>
    <w:rsid w:val="00883317"/>
    <w:rsid w:val="00883B1F"/>
    <w:rsid w:val="00883DBA"/>
    <w:rsid w:val="00885D76"/>
    <w:rsid w:val="00887201"/>
    <w:rsid w:val="008877EF"/>
    <w:rsid w:val="00887901"/>
    <w:rsid w:val="00890B17"/>
    <w:rsid w:val="008910F2"/>
    <w:rsid w:val="0089225F"/>
    <w:rsid w:val="008922A5"/>
    <w:rsid w:val="008925A4"/>
    <w:rsid w:val="008931BE"/>
    <w:rsid w:val="00893623"/>
    <w:rsid w:val="00894706"/>
    <w:rsid w:val="008954ED"/>
    <w:rsid w:val="008957C0"/>
    <w:rsid w:val="008964A8"/>
    <w:rsid w:val="00896E12"/>
    <w:rsid w:val="008977DF"/>
    <w:rsid w:val="00897C06"/>
    <w:rsid w:val="008A0113"/>
    <w:rsid w:val="008A0DEA"/>
    <w:rsid w:val="008A1DAF"/>
    <w:rsid w:val="008A1F95"/>
    <w:rsid w:val="008A4A41"/>
    <w:rsid w:val="008A4B97"/>
    <w:rsid w:val="008A5EA6"/>
    <w:rsid w:val="008A7171"/>
    <w:rsid w:val="008A7703"/>
    <w:rsid w:val="008A7AAB"/>
    <w:rsid w:val="008B07BF"/>
    <w:rsid w:val="008B0865"/>
    <w:rsid w:val="008B0CCE"/>
    <w:rsid w:val="008B1C57"/>
    <w:rsid w:val="008B20CA"/>
    <w:rsid w:val="008B2728"/>
    <w:rsid w:val="008B33BE"/>
    <w:rsid w:val="008B35DB"/>
    <w:rsid w:val="008B4451"/>
    <w:rsid w:val="008B56D9"/>
    <w:rsid w:val="008B5803"/>
    <w:rsid w:val="008B5A1A"/>
    <w:rsid w:val="008B6A57"/>
    <w:rsid w:val="008B6DAC"/>
    <w:rsid w:val="008C0090"/>
    <w:rsid w:val="008C0309"/>
    <w:rsid w:val="008C291C"/>
    <w:rsid w:val="008C29CB"/>
    <w:rsid w:val="008C3E29"/>
    <w:rsid w:val="008C492C"/>
    <w:rsid w:val="008C520E"/>
    <w:rsid w:val="008C57E5"/>
    <w:rsid w:val="008C64A4"/>
    <w:rsid w:val="008C6D64"/>
    <w:rsid w:val="008C6F9A"/>
    <w:rsid w:val="008C70B9"/>
    <w:rsid w:val="008C7552"/>
    <w:rsid w:val="008D0DC6"/>
    <w:rsid w:val="008D166A"/>
    <w:rsid w:val="008D17D0"/>
    <w:rsid w:val="008D18D5"/>
    <w:rsid w:val="008D1A33"/>
    <w:rsid w:val="008D1A68"/>
    <w:rsid w:val="008D1AA8"/>
    <w:rsid w:val="008D2209"/>
    <w:rsid w:val="008D4417"/>
    <w:rsid w:val="008D45F9"/>
    <w:rsid w:val="008D604E"/>
    <w:rsid w:val="008D6705"/>
    <w:rsid w:val="008E0272"/>
    <w:rsid w:val="008E05B5"/>
    <w:rsid w:val="008E08EA"/>
    <w:rsid w:val="008E178F"/>
    <w:rsid w:val="008E2A59"/>
    <w:rsid w:val="008E4923"/>
    <w:rsid w:val="008E5A11"/>
    <w:rsid w:val="008E5F02"/>
    <w:rsid w:val="008E61A7"/>
    <w:rsid w:val="008E629C"/>
    <w:rsid w:val="008E7206"/>
    <w:rsid w:val="008F055F"/>
    <w:rsid w:val="008F068C"/>
    <w:rsid w:val="008F09EF"/>
    <w:rsid w:val="008F1EE2"/>
    <w:rsid w:val="008F314A"/>
    <w:rsid w:val="008F3668"/>
    <w:rsid w:val="008F381D"/>
    <w:rsid w:val="008F423F"/>
    <w:rsid w:val="008F42EE"/>
    <w:rsid w:val="008F50FC"/>
    <w:rsid w:val="008F5743"/>
    <w:rsid w:val="008F6128"/>
    <w:rsid w:val="008F6A12"/>
    <w:rsid w:val="00900A57"/>
    <w:rsid w:val="00900B10"/>
    <w:rsid w:val="00900D2B"/>
    <w:rsid w:val="00902E34"/>
    <w:rsid w:val="0090323B"/>
    <w:rsid w:val="00903CCE"/>
    <w:rsid w:val="00905140"/>
    <w:rsid w:val="00905E6E"/>
    <w:rsid w:val="009060A4"/>
    <w:rsid w:val="00911438"/>
    <w:rsid w:val="0091384F"/>
    <w:rsid w:val="0091465D"/>
    <w:rsid w:val="00914FFD"/>
    <w:rsid w:val="0091620D"/>
    <w:rsid w:val="00916501"/>
    <w:rsid w:val="009165CF"/>
    <w:rsid w:val="00916B43"/>
    <w:rsid w:val="00917B4D"/>
    <w:rsid w:val="00920099"/>
    <w:rsid w:val="009209BF"/>
    <w:rsid w:val="00921ADE"/>
    <w:rsid w:val="00922036"/>
    <w:rsid w:val="00923D0B"/>
    <w:rsid w:val="00923F8B"/>
    <w:rsid w:val="0092467C"/>
    <w:rsid w:val="00924765"/>
    <w:rsid w:val="00925457"/>
    <w:rsid w:val="00926520"/>
    <w:rsid w:val="0092654E"/>
    <w:rsid w:val="009265D9"/>
    <w:rsid w:val="009269A1"/>
    <w:rsid w:val="00927859"/>
    <w:rsid w:val="0093104F"/>
    <w:rsid w:val="0093190B"/>
    <w:rsid w:val="00931FF8"/>
    <w:rsid w:val="00933441"/>
    <w:rsid w:val="00933B81"/>
    <w:rsid w:val="00933FDC"/>
    <w:rsid w:val="0093400E"/>
    <w:rsid w:val="0093476E"/>
    <w:rsid w:val="0093589A"/>
    <w:rsid w:val="00936799"/>
    <w:rsid w:val="0093700D"/>
    <w:rsid w:val="00941049"/>
    <w:rsid w:val="00941D6F"/>
    <w:rsid w:val="00942F3C"/>
    <w:rsid w:val="00944649"/>
    <w:rsid w:val="00944838"/>
    <w:rsid w:val="00946066"/>
    <w:rsid w:val="00946380"/>
    <w:rsid w:val="0094659F"/>
    <w:rsid w:val="009471A5"/>
    <w:rsid w:val="0094751F"/>
    <w:rsid w:val="00950564"/>
    <w:rsid w:val="009514A6"/>
    <w:rsid w:val="009515CA"/>
    <w:rsid w:val="00951649"/>
    <w:rsid w:val="009518C0"/>
    <w:rsid w:val="00952775"/>
    <w:rsid w:val="0095286A"/>
    <w:rsid w:val="00953755"/>
    <w:rsid w:val="009543F4"/>
    <w:rsid w:val="00955B84"/>
    <w:rsid w:val="00955C5A"/>
    <w:rsid w:val="00956658"/>
    <w:rsid w:val="0096026D"/>
    <w:rsid w:val="00960A42"/>
    <w:rsid w:val="0096140E"/>
    <w:rsid w:val="009619AC"/>
    <w:rsid w:val="00961FE1"/>
    <w:rsid w:val="0096277D"/>
    <w:rsid w:val="00962E59"/>
    <w:rsid w:val="00963C9C"/>
    <w:rsid w:val="00964000"/>
    <w:rsid w:val="00964801"/>
    <w:rsid w:val="00964D5B"/>
    <w:rsid w:val="00965AE1"/>
    <w:rsid w:val="00965FCA"/>
    <w:rsid w:val="0096627D"/>
    <w:rsid w:val="0096668D"/>
    <w:rsid w:val="0096699B"/>
    <w:rsid w:val="00967D7D"/>
    <w:rsid w:val="00970D3D"/>
    <w:rsid w:val="0097102A"/>
    <w:rsid w:val="00971533"/>
    <w:rsid w:val="009718C7"/>
    <w:rsid w:val="00971E7E"/>
    <w:rsid w:val="00972E5B"/>
    <w:rsid w:val="009745FB"/>
    <w:rsid w:val="00974B48"/>
    <w:rsid w:val="00974FBF"/>
    <w:rsid w:val="009758B5"/>
    <w:rsid w:val="00976554"/>
    <w:rsid w:val="00976D62"/>
    <w:rsid w:val="0098020E"/>
    <w:rsid w:val="009804D9"/>
    <w:rsid w:val="00980E4D"/>
    <w:rsid w:val="009818C1"/>
    <w:rsid w:val="00981F1F"/>
    <w:rsid w:val="00983440"/>
    <w:rsid w:val="009839E1"/>
    <w:rsid w:val="0098535F"/>
    <w:rsid w:val="009865BD"/>
    <w:rsid w:val="009865FB"/>
    <w:rsid w:val="009867EC"/>
    <w:rsid w:val="0098704E"/>
    <w:rsid w:val="0098767E"/>
    <w:rsid w:val="009876C8"/>
    <w:rsid w:val="00987F31"/>
    <w:rsid w:val="009900F6"/>
    <w:rsid w:val="00991915"/>
    <w:rsid w:val="00991B68"/>
    <w:rsid w:val="00992D3A"/>
    <w:rsid w:val="0099344C"/>
    <w:rsid w:val="00994D90"/>
    <w:rsid w:val="00995EA3"/>
    <w:rsid w:val="00995FFE"/>
    <w:rsid w:val="009965E6"/>
    <w:rsid w:val="009A1035"/>
    <w:rsid w:val="009A1BF7"/>
    <w:rsid w:val="009A1DDC"/>
    <w:rsid w:val="009A231C"/>
    <w:rsid w:val="009A2849"/>
    <w:rsid w:val="009A34CC"/>
    <w:rsid w:val="009A4254"/>
    <w:rsid w:val="009A4A4B"/>
    <w:rsid w:val="009A4CDB"/>
    <w:rsid w:val="009A4EE1"/>
    <w:rsid w:val="009A5A41"/>
    <w:rsid w:val="009A755A"/>
    <w:rsid w:val="009A780E"/>
    <w:rsid w:val="009B04EB"/>
    <w:rsid w:val="009B0B78"/>
    <w:rsid w:val="009B2206"/>
    <w:rsid w:val="009B238D"/>
    <w:rsid w:val="009B23F4"/>
    <w:rsid w:val="009B298A"/>
    <w:rsid w:val="009B42B5"/>
    <w:rsid w:val="009B4D2D"/>
    <w:rsid w:val="009B50AE"/>
    <w:rsid w:val="009B5524"/>
    <w:rsid w:val="009B56F5"/>
    <w:rsid w:val="009B5D7A"/>
    <w:rsid w:val="009B6E84"/>
    <w:rsid w:val="009B7CF8"/>
    <w:rsid w:val="009C050C"/>
    <w:rsid w:val="009C0CE9"/>
    <w:rsid w:val="009C15CF"/>
    <w:rsid w:val="009C1812"/>
    <w:rsid w:val="009C1B8D"/>
    <w:rsid w:val="009C3860"/>
    <w:rsid w:val="009C4886"/>
    <w:rsid w:val="009C6866"/>
    <w:rsid w:val="009C6B63"/>
    <w:rsid w:val="009C6C06"/>
    <w:rsid w:val="009C7578"/>
    <w:rsid w:val="009D1AFA"/>
    <w:rsid w:val="009D27E4"/>
    <w:rsid w:val="009D4AA1"/>
    <w:rsid w:val="009D53A8"/>
    <w:rsid w:val="009D5F69"/>
    <w:rsid w:val="009D65AA"/>
    <w:rsid w:val="009D6D1F"/>
    <w:rsid w:val="009D7278"/>
    <w:rsid w:val="009E0E57"/>
    <w:rsid w:val="009E30F2"/>
    <w:rsid w:val="009E3C2B"/>
    <w:rsid w:val="009E5B0C"/>
    <w:rsid w:val="009E660D"/>
    <w:rsid w:val="009E6828"/>
    <w:rsid w:val="009E69C6"/>
    <w:rsid w:val="009E6E79"/>
    <w:rsid w:val="009E7653"/>
    <w:rsid w:val="009E7716"/>
    <w:rsid w:val="009F0490"/>
    <w:rsid w:val="009F1A17"/>
    <w:rsid w:val="009F2277"/>
    <w:rsid w:val="009F35C3"/>
    <w:rsid w:val="009F3951"/>
    <w:rsid w:val="009F3CED"/>
    <w:rsid w:val="009F45B2"/>
    <w:rsid w:val="009F4D96"/>
    <w:rsid w:val="009F590C"/>
    <w:rsid w:val="009F6AE6"/>
    <w:rsid w:val="009F6FBF"/>
    <w:rsid w:val="009F74D9"/>
    <w:rsid w:val="009F763F"/>
    <w:rsid w:val="00A00306"/>
    <w:rsid w:val="00A012A4"/>
    <w:rsid w:val="00A012AF"/>
    <w:rsid w:val="00A02097"/>
    <w:rsid w:val="00A028B8"/>
    <w:rsid w:val="00A02C8C"/>
    <w:rsid w:val="00A03FBC"/>
    <w:rsid w:val="00A0430D"/>
    <w:rsid w:val="00A04B14"/>
    <w:rsid w:val="00A058C1"/>
    <w:rsid w:val="00A05D6C"/>
    <w:rsid w:val="00A06138"/>
    <w:rsid w:val="00A06CC5"/>
    <w:rsid w:val="00A1057B"/>
    <w:rsid w:val="00A10E78"/>
    <w:rsid w:val="00A1116D"/>
    <w:rsid w:val="00A1156F"/>
    <w:rsid w:val="00A12565"/>
    <w:rsid w:val="00A13551"/>
    <w:rsid w:val="00A13CFD"/>
    <w:rsid w:val="00A14DA5"/>
    <w:rsid w:val="00A153E4"/>
    <w:rsid w:val="00A157D9"/>
    <w:rsid w:val="00A16292"/>
    <w:rsid w:val="00A16298"/>
    <w:rsid w:val="00A16414"/>
    <w:rsid w:val="00A17DC9"/>
    <w:rsid w:val="00A1C1BE"/>
    <w:rsid w:val="00A204F1"/>
    <w:rsid w:val="00A21291"/>
    <w:rsid w:val="00A23158"/>
    <w:rsid w:val="00A23B69"/>
    <w:rsid w:val="00A23F09"/>
    <w:rsid w:val="00A25348"/>
    <w:rsid w:val="00A25415"/>
    <w:rsid w:val="00A257F2"/>
    <w:rsid w:val="00A25F0C"/>
    <w:rsid w:val="00A26C5E"/>
    <w:rsid w:val="00A2725D"/>
    <w:rsid w:val="00A27B91"/>
    <w:rsid w:val="00A313C4"/>
    <w:rsid w:val="00A316BB"/>
    <w:rsid w:val="00A31C25"/>
    <w:rsid w:val="00A322AC"/>
    <w:rsid w:val="00A33081"/>
    <w:rsid w:val="00A333EE"/>
    <w:rsid w:val="00A3362B"/>
    <w:rsid w:val="00A33E97"/>
    <w:rsid w:val="00A34925"/>
    <w:rsid w:val="00A34B19"/>
    <w:rsid w:val="00A3599E"/>
    <w:rsid w:val="00A372A0"/>
    <w:rsid w:val="00A3743E"/>
    <w:rsid w:val="00A41D27"/>
    <w:rsid w:val="00A41FD8"/>
    <w:rsid w:val="00A43AE3"/>
    <w:rsid w:val="00A4448D"/>
    <w:rsid w:val="00A44FAE"/>
    <w:rsid w:val="00A4552E"/>
    <w:rsid w:val="00A46C2F"/>
    <w:rsid w:val="00A472F8"/>
    <w:rsid w:val="00A47807"/>
    <w:rsid w:val="00A51765"/>
    <w:rsid w:val="00A51E25"/>
    <w:rsid w:val="00A520B7"/>
    <w:rsid w:val="00A52102"/>
    <w:rsid w:val="00A5230C"/>
    <w:rsid w:val="00A53503"/>
    <w:rsid w:val="00A536D8"/>
    <w:rsid w:val="00A537EC"/>
    <w:rsid w:val="00A53EEA"/>
    <w:rsid w:val="00A541E9"/>
    <w:rsid w:val="00A543D5"/>
    <w:rsid w:val="00A5491E"/>
    <w:rsid w:val="00A54AF1"/>
    <w:rsid w:val="00A55992"/>
    <w:rsid w:val="00A560B2"/>
    <w:rsid w:val="00A5743C"/>
    <w:rsid w:val="00A60169"/>
    <w:rsid w:val="00A60DD3"/>
    <w:rsid w:val="00A60FE8"/>
    <w:rsid w:val="00A6155F"/>
    <w:rsid w:val="00A6162A"/>
    <w:rsid w:val="00A61E52"/>
    <w:rsid w:val="00A63FF3"/>
    <w:rsid w:val="00A64B4A"/>
    <w:rsid w:val="00A656A1"/>
    <w:rsid w:val="00A656C0"/>
    <w:rsid w:val="00A65F7A"/>
    <w:rsid w:val="00A66287"/>
    <w:rsid w:val="00A67595"/>
    <w:rsid w:val="00A7012F"/>
    <w:rsid w:val="00A708B0"/>
    <w:rsid w:val="00A71175"/>
    <w:rsid w:val="00A716E9"/>
    <w:rsid w:val="00A71E9A"/>
    <w:rsid w:val="00A74791"/>
    <w:rsid w:val="00A752DD"/>
    <w:rsid w:val="00A757DE"/>
    <w:rsid w:val="00A75B6F"/>
    <w:rsid w:val="00A75E8C"/>
    <w:rsid w:val="00A812C0"/>
    <w:rsid w:val="00A81745"/>
    <w:rsid w:val="00A819AF"/>
    <w:rsid w:val="00A819DF"/>
    <w:rsid w:val="00A82449"/>
    <w:rsid w:val="00A8311C"/>
    <w:rsid w:val="00A8363C"/>
    <w:rsid w:val="00A83BD4"/>
    <w:rsid w:val="00A847CC"/>
    <w:rsid w:val="00A84CA2"/>
    <w:rsid w:val="00A8515E"/>
    <w:rsid w:val="00A85310"/>
    <w:rsid w:val="00A860E3"/>
    <w:rsid w:val="00A873E4"/>
    <w:rsid w:val="00A87589"/>
    <w:rsid w:val="00A87733"/>
    <w:rsid w:val="00A87C06"/>
    <w:rsid w:val="00A921CC"/>
    <w:rsid w:val="00A92B1E"/>
    <w:rsid w:val="00A932C6"/>
    <w:rsid w:val="00A939DA"/>
    <w:rsid w:val="00A93D6A"/>
    <w:rsid w:val="00A9481A"/>
    <w:rsid w:val="00A956B1"/>
    <w:rsid w:val="00A95BEF"/>
    <w:rsid w:val="00AA0065"/>
    <w:rsid w:val="00AA0095"/>
    <w:rsid w:val="00AA0604"/>
    <w:rsid w:val="00AA0ADD"/>
    <w:rsid w:val="00AA1357"/>
    <w:rsid w:val="00AA14C4"/>
    <w:rsid w:val="00AA1A80"/>
    <w:rsid w:val="00AA1F5E"/>
    <w:rsid w:val="00AA2108"/>
    <w:rsid w:val="00AA22CB"/>
    <w:rsid w:val="00AA24DA"/>
    <w:rsid w:val="00AA2A0E"/>
    <w:rsid w:val="00AA4203"/>
    <w:rsid w:val="00AA4927"/>
    <w:rsid w:val="00AA4AFE"/>
    <w:rsid w:val="00AA4D8C"/>
    <w:rsid w:val="00AA541F"/>
    <w:rsid w:val="00AA5B95"/>
    <w:rsid w:val="00AA5DCD"/>
    <w:rsid w:val="00AA6255"/>
    <w:rsid w:val="00AA6381"/>
    <w:rsid w:val="00AA7BBB"/>
    <w:rsid w:val="00AA7EED"/>
    <w:rsid w:val="00AB018E"/>
    <w:rsid w:val="00AB063A"/>
    <w:rsid w:val="00AB1C1C"/>
    <w:rsid w:val="00AB1F34"/>
    <w:rsid w:val="00AB3DB3"/>
    <w:rsid w:val="00AB45C9"/>
    <w:rsid w:val="00AB5474"/>
    <w:rsid w:val="00AB6243"/>
    <w:rsid w:val="00AB63B0"/>
    <w:rsid w:val="00AB6F0D"/>
    <w:rsid w:val="00AB79B7"/>
    <w:rsid w:val="00AC1A1C"/>
    <w:rsid w:val="00AC297E"/>
    <w:rsid w:val="00AC3412"/>
    <w:rsid w:val="00AC350C"/>
    <w:rsid w:val="00AC35B7"/>
    <w:rsid w:val="00AC3E65"/>
    <w:rsid w:val="00AC3F82"/>
    <w:rsid w:val="00AC48BB"/>
    <w:rsid w:val="00AC4FB9"/>
    <w:rsid w:val="00AC533C"/>
    <w:rsid w:val="00AC5DAE"/>
    <w:rsid w:val="00AC611F"/>
    <w:rsid w:val="00AC63F3"/>
    <w:rsid w:val="00AC6D49"/>
    <w:rsid w:val="00AC73AA"/>
    <w:rsid w:val="00AD02FB"/>
    <w:rsid w:val="00AD0DAF"/>
    <w:rsid w:val="00AD207F"/>
    <w:rsid w:val="00AD3FCE"/>
    <w:rsid w:val="00AD44C8"/>
    <w:rsid w:val="00AD467D"/>
    <w:rsid w:val="00AD521E"/>
    <w:rsid w:val="00AD59D5"/>
    <w:rsid w:val="00AD6421"/>
    <w:rsid w:val="00AD68E1"/>
    <w:rsid w:val="00AD7106"/>
    <w:rsid w:val="00AE0F32"/>
    <w:rsid w:val="00AE1CF2"/>
    <w:rsid w:val="00AE1DDC"/>
    <w:rsid w:val="00AE1E52"/>
    <w:rsid w:val="00AE2E75"/>
    <w:rsid w:val="00AE31B7"/>
    <w:rsid w:val="00AE3416"/>
    <w:rsid w:val="00AE3740"/>
    <w:rsid w:val="00AE45CF"/>
    <w:rsid w:val="00AE5425"/>
    <w:rsid w:val="00AE63B8"/>
    <w:rsid w:val="00AE6D11"/>
    <w:rsid w:val="00AE7178"/>
    <w:rsid w:val="00AE793E"/>
    <w:rsid w:val="00AE7D78"/>
    <w:rsid w:val="00AF0874"/>
    <w:rsid w:val="00AF096E"/>
    <w:rsid w:val="00AF0ECC"/>
    <w:rsid w:val="00AF2CC7"/>
    <w:rsid w:val="00AF300D"/>
    <w:rsid w:val="00AF4B71"/>
    <w:rsid w:val="00AF5282"/>
    <w:rsid w:val="00AF5345"/>
    <w:rsid w:val="00AF54E4"/>
    <w:rsid w:val="00AF6404"/>
    <w:rsid w:val="00AF7142"/>
    <w:rsid w:val="00AF733C"/>
    <w:rsid w:val="00AF777C"/>
    <w:rsid w:val="00B00043"/>
    <w:rsid w:val="00B009C7"/>
    <w:rsid w:val="00B00C58"/>
    <w:rsid w:val="00B00DA5"/>
    <w:rsid w:val="00B0100C"/>
    <w:rsid w:val="00B0131C"/>
    <w:rsid w:val="00B0171D"/>
    <w:rsid w:val="00B01939"/>
    <w:rsid w:val="00B02AD6"/>
    <w:rsid w:val="00B02DC7"/>
    <w:rsid w:val="00B02E75"/>
    <w:rsid w:val="00B03125"/>
    <w:rsid w:val="00B03391"/>
    <w:rsid w:val="00B0403D"/>
    <w:rsid w:val="00B0425A"/>
    <w:rsid w:val="00B04F50"/>
    <w:rsid w:val="00B0564D"/>
    <w:rsid w:val="00B059A5"/>
    <w:rsid w:val="00B0674D"/>
    <w:rsid w:val="00B0703E"/>
    <w:rsid w:val="00B10940"/>
    <w:rsid w:val="00B1184E"/>
    <w:rsid w:val="00B12F31"/>
    <w:rsid w:val="00B130C2"/>
    <w:rsid w:val="00B140CE"/>
    <w:rsid w:val="00B141FF"/>
    <w:rsid w:val="00B14453"/>
    <w:rsid w:val="00B1575D"/>
    <w:rsid w:val="00B15FEB"/>
    <w:rsid w:val="00B16975"/>
    <w:rsid w:val="00B16C78"/>
    <w:rsid w:val="00B16F90"/>
    <w:rsid w:val="00B17122"/>
    <w:rsid w:val="00B1726C"/>
    <w:rsid w:val="00B172AA"/>
    <w:rsid w:val="00B1769A"/>
    <w:rsid w:val="00B177E8"/>
    <w:rsid w:val="00B17DBD"/>
    <w:rsid w:val="00B207CA"/>
    <w:rsid w:val="00B21AF1"/>
    <w:rsid w:val="00B21E31"/>
    <w:rsid w:val="00B22A0E"/>
    <w:rsid w:val="00B2334C"/>
    <w:rsid w:val="00B234C2"/>
    <w:rsid w:val="00B23602"/>
    <w:rsid w:val="00B248E8"/>
    <w:rsid w:val="00B24D01"/>
    <w:rsid w:val="00B255D8"/>
    <w:rsid w:val="00B25F32"/>
    <w:rsid w:val="00B26663"/>
    <w:rsid w:val="00B30700"/>
    <w:rsid w:val="00B307AC"/>
    <w:rsid w:val="00B351C3"/>
    <w:rsid w:val="00B35360"/>
    <w:rsid w:val="00B36351"/>
    <w:rsid w:val="00B36F2E"/>
    <w:rsid w:val="00B401D2"/>
    <w:rsid w:val="00B401E0"/>
    <w:rsid w:val="00B410CE"/>
    <w:rsid w:val="00B42BDA"/>
    <w:rsid w:val="00B442F8"/>
    <w:rsid w:val="00B444CF"/>
    <w:rsid w:val="00B44F99"/>
    <w:rsid w:val="00B4602F"/>
    <w:rsid w:val="00B46757"/>
    <w:rsid w:val="00B4691B"/>
    <w:rsid w:val="00B46CDC"/>
    <w:rsid w:val="00B46E5C"/>
    <w:rsid w:val="00B4781B"/>
    <w:rsid w:val="00B50216"/>
    <w:rsid w:val="00B503DA"/>
    <w:rsid w:val="00B50A4E"/>
    <w:rsid w:val="00B50D07"/>
    <w:rsid w:val="00B5445D"/>
    <w:rsid w:val="00B550A3"/>
    <w:rsid w:val="00B5588A"/>
    <w:rsid w:val="00B55C8A"/>
    <w:rsid w:val="00B55F21"/>
    <w:rsid w:val="00B56241"/>
    <w:rsid w:val="00B56733"/>
    <w:rsid w:val="00B569CD"/>
    <w:rsid w:val="00B574BF"/>
    <w:rsid w:val="00B57B7B"/>
    <w:rsid w:val="00B57BC4"/>
    <w:rsid w:val="00B61349"/>
    <w:rsid w:val="00B61693"/>
    <w:rsid w:val="00B616B1"/>
    <w:rsid w:val="00B61F82"/>
    <w:rsid w:val="00B629B5"/>
    <w:rsid w:val="00B63234"/>
    <w:rsid w:val="00B64DBC"/>
    <w:rsid w:val="00B655D4"/>
    <w:rsid w:val="00B66C05"/>
    <w:rsid w:val="00B66EA6"/>
    <w:rsid w:val="00B672DF"/>
    <w:rsid w:val="00B70089"/>
    <w:rsid w:val="00B705A3"/>
    <w:rsid w:val="00B722F3"/>
    <w:rsid w:val="00B72EB0"/>
    <w:rsid w:val="00B732BC"/>
    <w:rsid w:val="00B747F6"/>
    <w:rsid w:val="00B7506B"/>
    <w:rsid w:val="00B750DE"/>
    <w:rsid w:val="00B75D51"/>
    <w:rsid w:val="00B76FAE"/>
    <w:rsid w:val="00B802F2"/>
    <w:rsid w:val="00B80AD5"/>
    <w:rsid w:val="00B80BCE"/>
    <w:rsid w:val="00B831AE"/>
    <w:rsid w:val="00B8404F"/>
    <w:rsid w:val="00B84A51"/>
    <w:rsid w:val="00B8500B"/>
    <w:rsid w:val="00B854DE"/>
    <w:rsid w:val="00B854F9"/>
    <w:rsid w:val="00B869DE"/>
    <w:rsid w:val="00B86F95"/>
    <w:rsid w:val="00B8759C"/>
    <w:rsid w:val="00B9135F"/>
    <w:rsid w:val="00B91995"/>
    <w:rsid w:val="00B9318F"/>
    <w:rsid w:val="00B935E2"/>
    <w:rsid w:val="00B93CDC"/>
    <w:rsid w:val="00B95D13"/>
    <w:rsid w:val="00B97475"/>
    <w:rsid w:val="00B9780D"/>
    <w:rsid w:val="00BA00DC"/>
    <w:rsid w:val="00BA0E5D"/>
    <w:rsid w:val="00BA1B2D"/>
    <w:rsid w:val="00BA1EA1"/>
    <w:rsid w:val="00BA265F"/>
    <w:rsid w:val="00BA407E"/>
    <w:rsid w:val="00BA4611"/>
    <w:rsid w:val="00BA4E38"/>
    <w:rsid w:val="00BA5986"/>
    <w:rsid w:val="00BA6002"/>
    <w:rsid w:val="00BA674E"/>
    <w:rsid w:val="00BA6D2D"/>
    <w:rsid w:val="00BA7A64"/>
    <w:rsid w:val="00BA7CB8"/>
    <w:rsid w:val="00BB0B49"/>
    <w:rsid w:val="00BB13DE"/>
    <w:rsid w:val="00BB1D79"/>
    <w:rsid w:val="00BB23A4"/>
    <w:rsid w:val="00BB25B6"/>
    <w:rsid w:val="00BB2CE0"/>
    <w:rsid w:val="00BB2EE5"/>
    <w:rsid w:val="00BB30EA"/>
    <w:rsid w:val="00BB3B73"/>
    <w:rsid w:val="00BB3FF9"/>
    <w:rsid w:val="00BB4295"/>
    <w:rsid w:val="00BB43BB"/>
    <w:rsid w:val="00BB5628"/>
    <w:rsid w:val="00BB58A5"/>
    <w:rsid w:val="00BB6C5E"/>
    <w:rsid w:val="00BB704F"/>
    <w:rsid w:val="00BC02DF"/>
    <w:rsid w:val="00BC0814"/>
    <w:rsid w:val="00BC220E"/>
    <w:rsid w:val="00BC2547"/>
    <w:rsid w:val="00BC3349"/>
    <w:rsid w:val="00BC45B4"/>
    <w:rsid w:val="00BC5EFE"/>
    <w:rsid w:val="00BC628B"/>
    <w:rsid w:val="00BC65E1"/>
    <w:rsid w:val="00BC67C4"/>
    <w:rsid w:val="00BC6873"/>
    <w:rsid w:val="00BC7663"/>
    <w:rsid w:val="00BC775E"/>
    <w:rsid w:val="00BC7E63"/>
    <w:rsid w:val="00BD0257"/>
    <w:rsid w:val="00BD05AA"/>
    <w:rsid w:val="00BD0C41"/>
    <w:rsid w:val="00BD3E71"/>
    <w:rsid w:val="00BD4465"/>
    <w:rsid w:val="00BD54E4"/>
    <w:rsid w:val="00BD5666"/>
    <w:rsid w:val="00BD60D3"/>
    <w:rsid w:val="00BD6D25"/>
    <w:rsid w:val="00BD73B9"/>
    <w:rsid w:val="00BD775E"/>
    <w:rsid w:val="00BE09D3"/>
    <w:rsid w:val="00BE0D66"/>
    <w:rsid w:val="00BE0E51"/>
    <w:rsid w:val="00BE0E5E"/>
    <w:rsid w:val="00BE1356"/>
    <w:rsid w:val="00BE14CD"/>
    <w:rsid w:val="00BE2136"/>
    <w:rsid w:val="00BE281F"/>
    <w:rsid w:val="00BE3BC0"/>
    <w:rsid w:val="00BE3CE1"/>
    <w:rsid w:val="00BE3E06"/>
    <w:rsid w:val="00BE3E51"/>
    <w:rsid w:val="00BE43A3"/>
    <w:rsid w:val="00BE482B"/>
    <w:rsid w:val="00BE66A7"/>
    <w:rsid w:val="00BE7D70"/>
    <w:rsid w:val="00BF019C"/>
    <w:rsid w:val="00BF07D2"/>
    <w:rsid w:val="00BF0E60"/>
    <w:rsid w:val="00BF2976"/>
    <w:rsid w:val="00BF2E39"/>
    <w:rsid w:val="00BF446F"/>
    <w:rsid w:val="00BF447D"/>
    <w:rsid w:val="00BF54C7"/>
    <w:rsid w:val="00BF5824"/>
    <w:rsid w:val="00BF5F49"/>
    <w:rsid w:val="00BF61CD"/>
    <w:rsid w:val="00BF7A3E"/>
    <w:rsid w:val="00C003C2"/>
    <w:rsid w:val="00C00BE7"/>
    <w:rsid w:val="00C01078"/>
    <w:rsid w:val="00C010E8"/>
    <w:rsid w:val="00C01330"/>
    <w:rsid w:val="00C018DB"/>
    <w:rsid w:val="00C01BB4"/>
    <w:rsid w:val="00C02173"/>
    <w:rsid w:val="00C02598"/>
    <w:rsid w:val="00C02B48"/>
    <w:rsid w:val="00C03293"/>
    <w:rsid w:val="00C03AA3"/>
    <w:rsid w:val="00C03DD6"/>
    <w:rsid w:val="00C0492D"/>
    <w:rsid w:val="00C04A2F"/>
    <w:rsid w:val="00C0543E"/>
    <w:rsid w:val="00C05D8C"/>
    <w:rsid w:val="00C0692E"/>
    <w:rsid w:val="00C07584"/>
    <w:rsid w:val="00C07AB3"/>
    <w:rsid w:val="00C07B0E"/>
    <w:rsid w:val="00C07D22"/>
    <w:rsid w:val="00C10568"/>
    <w:rsid w:val="00C1108B"/>
    <w:rsid w:val="00C11695"/>
    <w:rsid w:val="00C11DC4"/>
    <w:rsid w:val="00C11EAB"/>
    <w:rsid w:val="00C1254B"/>
    <w:rsid w:val="00C128E4"/>
    <w:rsid w:val="00C12F18"/>
    <w:rsid w:val="00C151FD"/>
    <w:rsid w:val="00C16969"/>
    <w:rsid w:val="00C17061"/>
    <w:rsid w:val="00C17933"/>
    <w:rsid w:val="00C2078D"/>
    <w:rsid w:val="00C20B2D"/>
    <w:rsid w:val="00C20CF1"/>
    <w:rsid w:val="00C2104A"/>
    <w:rsid w:val="00C231D6"/>
    <w:rsid w:val="00C23237"/>
    <w:rsid w:val="00C2473B"/>
    <w:rsid w:val="00C24AF3"/>
    <w:rsid w:val="00C24C3A"/>
    <w:rsid w:val="00C25B8A"/>
    <w:rsid w:val="00C25EF7"/>
    <w:rsid w:val="00C2751A"/>
    <w:rsid w:val="00C279AF"/>
    <w:rsid w:val="00C27CD0"/>
    <w:rsid w:val="00C30009"/>
    <w:rsid w:val="00C30364"/>
    <w:rsid w:val="00C31FEF"/>
    <w:rsid w:val="00C32397"/>
    <w:rsid w:val="00C3338B"/>
    <w:rsid w:val="00C33F81"/>
    <w:rsid w:val="00C340B6"/>
    <w:rsid w:val="00C3494E"/>
    <w:rsid w:val="00C3559A"/>
    <w:rsid w:val="00C37A05"/>
    <w:rsid w:val="00C406AC"/>
    <w:rsid w:val="00C408F7"/>
    <w:rsid w:val="00C40BD7"/>
    <w:rsid w:val="00C410A8"/>
    <w:rsid w:val="00C421CC"/>
    <w:rsid w:val="00C423DD"/>
    <w:rsid w:val="00C4266B"/>
    <w:rsid w:val="00C43FC2"/>
    <w:rsid w:val="00C46530"/>
    <w:rsid w:val="00C477DF"/>
    <w:rsid w:val="00C47EE4"/>
    <w:rsid w:val="00C520F5"/>
    <w:rsid w:val="00C52F82"/>
    <w:rsid w:val="00C5426D"/>
    <w:rsid w:val="00C56F7F"/>
    <w:rsid w:val="00C57572"/>
    <w:rsid w:val="00C57BA3"/>
    <w:rsid w:val="00C57C3E"/>
    <w:rsid w:val="00C60011"/>
    <w:rsid w:val="00C6017A"/>
    <w:rsid w:val="00C602B9"/>
    <w:rsid w:val="00C60DC4"/>
    <w:rsid w:val="00C62E02"/>
    <w:rsid w:val="00C63A8A"/>
    <w:rsid w:val="00C64B5D"/>
    <w:rsid w:val="00C66399"/>
    <w:rsid w:val="00C67507"/>
    <w:rsid w:val="00C6771B"/>
    <w:rsid w:val="00C722B0"/>
    <w:rsid w:val="00C7299E"/>
    <w:rsid w:val="00C72DD6"/>
    <w:rsid w:val="00C7499A"/>
    <w:rsid w:val="00C74EC6"/>
    <w:rsid w:val="00C76091"/>
    <w:rsid w:val="00C764B6"/>
    <w:rsid w:val="00C7751D"/>
    <w:rsid w:val="00C77F37"/>
    <w:rsid w:val="00C80027"/>
    <w:rsid w:val="00C80F83"/>
    <w:rsid w:val="00C81C13"/>
    <w:rsid w:val="00C82022"/>
    <w:rsid w:val="00C8264D"/>
    <w:rsid w:val="00C82A26"/>
    <w:rsid w:val="00C834D1"/>
    <w:rsid w:val="00C8393B"/>
    <w:rsid w:val="00C83F70"/>
    <w:rsid w:val="00C851A9"/>
    <w:rsid w:val="00C852E9"/>
    <w:rsid w:val="00C85FED"/>
    <w:rsid w:val="00C85FF9"/>
    <w:rsid w:val="00C92F87"/>
    <w:rsid w:val="00C932FB"/>
    <w:rsid w:val="00C9338B"/>
    <w:rsid w:val="00C944A8"/>
    <w:rsid w:val="00C9529E"/>
    <w:rsid w:val="00C95467"/>
    <w:rsid w:val="00C96489"/>
    <w:rsid w:val="00C966CE"/>
    <w:rsid w:val="00CA083B"/>
    <w:rsid w:val="00CA172E"/>
    <w:rsid w:val="00CA2F9E"/>
    <w:rsid w:val="00CA32EE"/>
    <w:rsid w:val="00CA33CB"/>
    <w:rsid w:val="00CA4362"/>
    <w:rsid w:val="00CA43CA"/>
    <w:rsid w:val="00CA44B9"/>
    <w:rsid w:val="00CA4804"/>
    <w:rsid w:val="00CA4CB4"/>
    <w:rsid w:val="00CA5218"/>
    <w:rsid w:val="00CA5EFF"/>
    <w:rsid w:val="00CA6137"/>
    <w:rsid w:val="00CA6668"/>
    <w:rsid w:val="00CA6986"/>
    <w:rsid w:val="00CA7C13"/>
    <w:rsid w:val="00CA7E55"/>
    <w:rsid w:val="00CB08CF"/>
    <w:rsid w:val="00CB090B"/>
    <w:rsid w:val="00CB1086"/>
    <w:rsid w:val="00CB1606"/>
    <w:rsid w:val="00CB17D3"/>
    <w:rsid w:val="00CB1F07"/>
    <w:rsid w:val="00CB43D3"/>
    <w:rsid w:val="00CB4E5B"/>
    <w:rsid w:val="00CB5289"/>
    <w:rsid w:val="00CB52C4"/>
    <w:rsid w:val="00CB644D"/>
    <w:rsid w:val="00CB6A9D"/>
    <w:rsid w:val="00CC1632"/>
    <w:rsid w:val="00CC1B0F"/>
    <w:rsid w:val="00CC1D1D"/>
    <w:rsid w:val="00CC2122"/>
    <w:rsid w:val="00CC23C8"/>
    <w:rsid w:val="00CC2CD3"/>
    <w:rsid w:val="00CC30BB"/>
    <w:rsid w:val="00CC38BA"/>
    <w:rsid w:val="00CC3A7D"/>
    <w:rsid w:val="00CC3D2B"/>
    <w:rsid w:val="00CC447D"/>
    <w:rsid w:val="00CC4513"/>
    <w:rsid w:val="00CC464B"/>
    <w:rsid w:val="00CC54D9"/>
    <w:rsid w:val="00CC5965"/>
    <w:rsid w:val="00CC5B8D"/>
    <w:rsid w:val="00CC67A2"/>
    <w:rsid w:val="00CC69DA"/>
    <w:rsid w:val="00CC6B4E"/>
    <w:rsid w:val="00CC785E"/>
    <w:rsid w:val="00CC7CEA"/>
    <w:rsid w:val="00CD0192"/>
    <w:rsid w:val="00CD09E9"/>
    <w:rsid w:val="00CD14FF"/>
    <w:rsid w:val="00CD1D8D"/>
    <w:rsid w:val="00CD3106"/>
    <w:rsid w:val="00CD49CD"/>
    <w:rsid w:val="00CD6265"/>
    <w:rsid w:val="00CE052A"/>
    <w:rsid w:val="00CE0880"/>
    <w:rsid w:val="00CE1F18"/>
    <w:rsid w:val="00CE2635"/>
    <w:rsid w:val="00CE29F7"/>
    <w:rsid w:val="00CE35C4"/>
    <w:rsid w:val="00CE4056"/>
    <w:rsid w:val="00CE42FF"/>
    <w:rsid w:val="00CE447B"/>
    <w:rsid w:val="00CE475C"/>
    <w:rsid w:val="00CE48E2"/>
    <w:rsid w:val="00CE5201"/>
    <w:rsid w:val="00CE593B"/>
    <w:rsid w:val="00CE59B9"/>
    <w:rsid w:val="00CE5C90"/>
    <w:rsid w:val="00CE631E"/>
    <w:rsid w:val="00CF06F9"/>
    <w:rsid w:val="00CF0E6B"/>
    <w:rsid w:val="00CF1B72"/>
    <w:rsid w:val="00CF1D20"/>
    <w:rsid w:val="00CF217E"/>
    <w:rsid w:val="00CF2CEC"/>
    <w:rsid w:val="00CF3312"/>
    <w:rsid w:val="00CF44EB"/>
    <w:rsid w:val="00CF4917"/>
    <w:rsid w:val="00CF4D1E"/>
    <w:rsid w:val="00CF52EB"/>
    <w:rsid w:val="00CF6646"/>
    <w:rsid w:val="00CF6A96"/>
    <w:rsid w:val="00CF6AC1"/>
    <w:rsid w:val="00CF7115"/>
    <w:rsid w:val="00CF75F1"/>
    <w:rsid w:val="00CF7806"/>
    <w:rsid w:val="00CF791A"/>
    <w:rsid w:val="00CF7DA7"/>
    <w:rsid w:val="00D00DC9"/>
    <w:rsid w:val="00D010A1"/>
    <w:rsid w:val="00D013B7"/>
    <w:rsid w:val="00D01725"/>
    <w:rsid w:val="00D038FA"/>
    <w:rsid w:val="00D03E7F"/>
    <w:rsid w:val="00D040DA"/>
    <w:rsid w:val="00D04890"/>
    <w:rsid w:val="00D04919"/>
    <w:rsid w:val="00D0525B"/>
    <w:rsid w:val="00D05795"/>
    <w:rsid w:val="00D1045A"/>
    <w:rsid w:val="00D105A4"/>
    <w:rsid w:val="00D10A4E"/>
    <w:rsid w:val="00D1130F"/>
    <w:rsid w:val="00D115A4"/>
    <w:rsid w:val="00D12D50"/>
    <w:rsid w:val="00D130B8"/>
    <w:rsid w:val="00D14ED5"/>
    <w:rsid w:val="00D158B9"/>
    <w:rsid w:val="00D16E45"/>
    <w:rsid w:val="00D17435"/>
    <w:rsid w:val="00D17642"/>
    <w:rsid w:val="00D20C53"/>
    <w:rsid w:val="00D2243B"/>
    <w:rsid w:val="00D22452"/>
    <w:rsid w:val="00D23511"/>
    <w:rsid w:val="00D23F24"/>
    <w:rsid w:val="00D2439B"/>
    <w:rsid w:val="00D25203"/>
    <w:rsid w:val="00D25698"/>
    <w:rsid w:val="00D258F0"/>
    <w:rsid w:val="00D26177"/>
    <w:rsid w:val="00D26D18"/>
    <w:rsid w:val="00D26D68"/>
    <w:rsid w:val="00D27BBF"/>
    <w:rsid w:val="00D30DF9"/>
    <w:rsid w:val="00D31215"/>
    <w:rsid w:val="00D32237"/>
    <w:rsid w:val="00D32655"/>
    <w:rsid w:val="00D33054"/>
    <w:rsid w:val="00D3317D"/>
    <w:rsid w:val="00D356FA"/>
    <w:rsid w:val="00D3571B"/>
    <w:rsid w:val="00D35840"/>
    <w:rsid w:val="00D35864"/>
    <w:rsid w:val="00D366F5"/>
    <w:rsid w:val="00D36867"/>
    <w:rsid w:val="00D36EF4"/>
    <w:rsid w:val="00D379D5"/>
    <w:rsid w:val="00D37B27"/>
    <w:rsid w:val="00D409B1"/>
    <w:rsid w:val="00D42276"/>
    <w:rsid w:val="00D4291C"/>
    <w:rsid w:val="00D432DB"/>
    <w:rsid w:val="00D43A7C"/>
    <w:rsid w:val="00D45240"/>
    <w:rsid w:val="00D456C0"/>
    <w:rsid w:val="00D47E64"/>
    <w:rsid w:val="00D50428"/>
    <w:rsid w:val="00D51039"/>
    <w:rsid w:val="00D5147C"/>
    <w:rsid w:val="00D517D3"/>
    <w:rsid w:val="00D5196A"/>
    <w:rsid w:val="00D5311E"/>
    <w:rsid w:val="00D5312D"/>
    <w:rsid w:val="00D54A7F"/>
    <w:rsid w:val="00D54DE1"/>
    <w:rsid w:val="00D55255"/>
    <w:rsid w:val="00D55C7A"/>
    <w:rsid w:val="00D55CDF"/>
    <w:rsid w:val="00D56E66"/>
    <w:rsid w:val="00D56EC4"/>
    <w:rsid w:val="00D578A1"/>
    <w:rsid w:val="00D57AE9"/>
    <w:rsid w:val="00D57AF6"/>
    <w:rsid w:val="00D57D27"/>
    <w:rsid w:val="00D60173"/>
    <w:rsid w:val="00D60423"/>
    <w:rsid w:val="00D604F1"/>
    <w:rsid w:val="00D619B8"/>
    <w:rsid w:val="00D61C42"/>
    <w:rsid w:val="00D61D03"/>
    <w:rsid w:val="00D629BB"/>
    <w:rsid w:val="00D62A40"/>
    <w:rsid w:val="00D635D3"/>
    <w:rsid w:val="00D63E93"/>
    <w:rsid w:val="00D647A2"/>
    <w:rsid w:val="00D653F4"/>
    <w:rsid w:val="00D65DAE"/>
    <w:rsid w:val="00D660EA"/>
    <w:rsid w:val="00D66DE1"/>
    <w:rsid w:val="00D67BA6"/>
    <w:rsid w:val="00D7000B"/>
    <w:rsid w:val="00D71116"/>
    <w:rsid w:val="00D7161B"/>
    <w:rsid w:val="00D7281E"/>
    <w:rsid w:val="00D74EAF"/>
    <w:rsid w:val="00D767EE"/>
    <w:rsid w:val="00D77141"/>
    <w:rsid w:val="00D810DA"/>
    <w:rsid w:val="00D814E2"/>
    <w:rsid w:val="00D81632"/>
    <w:rsid w:val="00D82CCC"/>
    <w:rsid w:val="00D8312B"/>
    <w:rsid w:val="00D83282"/>
    <w:rsid w:val="00D837B6"/>
    <w:rsid w:val="00D84684"/>
    <w:rsid w:val="00D84B5C"/>
    <w:rsid w:val="00D84ED7"/>
    <w:rsid w:val="00D84FCE"/>
    <w:rsid w:val="00D8524F"/>
    <w:rsid w:val="00D85270"/>
    <w:rsid w:val="00D853F5"/>
    <w:rsid w:val="00D855C0"/>
    <w:rsid w:val="00D9007D"/>
    <w:rsid w:val="00D90214"/>
    <w:rsid w:val="00D9097A"/>
    <w:rsid w:val="00D91225"/>
    <w:rsid w:val="00D91306"/>
    <w:rsid w:val="00D922B8"/>
    <w:rsid w:val="00D9233B"/>
    <w:rsid w:val="00D930C3"/>
    <w:rsid w:val="00D93672"/>
    <w:rsid w:val="00D939E9"/>
    <w:rsid w:val="00D95CBD"/>
    <w:rsid w:val="00D9726B"/>
    <w:rsid w:val="00D97CAF"/>
    <w:rsid w:val="00DA07A7"/>
    <w:rsid w:val="00DA0BE8"/>
    <w:rsid w:val="00DA0D51"/>
    <w:rsid w:val="00DA0FE0"/>
    <w:rsid w:val="00DA1047"/>
    <w:rsid w:val="00DA1A82"/>
    <w:rsid w:val="00DA22FE"/>
    <w:rsid w:val="00DA2855"/>
    <w:rsid w:val="00DA2A9F"/>
    <w:rsid w:val="00DA4E19"/>
    <w:rsid w:val="00DA606F"/>
    <w:rsid w:val="00DA6FAC"/>
    <w:rsid w:val="00DB0780"/>
    <w:rsid w:val="00DB1288"/>
    <w:rsid w:val="00DB2187"/>
    <w:rsid w:val="00DB2E73"/>
    <w:rsid w:val="00DB6D24"/>
    <w:rsid w:val="00DB7277"/>
    <w:rsid w:val="00DB743F"/>
    <w:rsid w:val="00DB7660"/>
    <w:rsid w:val="00DB7675"/>
    <w:rsid w:val="00DB7ABB"/>
    <w:rsid w:val="00DC0D93"/>
    <w:rsid w:val="00DC1E7C"/>
    <w:rsid w:val="00DC262E"/>
    <w:rsid w:val="00DC2B8E"/>
    <w:rsid w:val="00DC2E5C"/>
    <w:rsid w:val="00DC3722"/>
    <w:rsid w:val="00DC5E26"/>
    <w:rsid w:val="00DC5F2C"/>
    <w:rsid w:val="00DC62D0"/>
    <w:rsid w:val="00DC7069"/>
    <w:rsid w:val="00DC78EA"/>
    <w:rsid w:val="00DC7AF0"/>
    <w:rsid w:val="00DC7F2C"/>
    <w:rsid w:val="00DD00B8"/>
    <w:rsid w:val="00DD06D2"/>
    <w:rsid w:val="00DD1A8F"/>
    <w:rsid w:val="00DD1B55"/>
    <w:rsid w:val="00DD1C2A"/>
    <w:rsid w:val="00DD2A58"/>
    <w:rsid w:val="00DD3559"/>
    <w:rsid w:val="00DD3581"/>
    <w:rsid w:val="00DD463E"/>
    <w:rsid w:val="00DD684D"/>
    <w:rsid w:val="00DD7A44"/>
    <w:rsid w:val="00DD7C3A"/>
    <w:rsid w:val="00DE051F"/>
    <w:rsid w:val="00DE0A4C"/>
    <w:rsid w:val="00DE152F"/>
    <w:rsid w:val="00DE159C"/>
    <w:rsid w:val="00DE1A64"/>
    <w:rsid w:val="00DE2A03"/>
    <w:rsid w:val="00DE3185"/>
    <w:rsid w:val="00DE3273"/>
    <w:rsid w:val="00DE577A"/>
    <w:rsid w:val="00DE5800"/>
    <w:rsid w:val="00DE58AC"/>
    <w:rsid w:val="00DE5C3E"/>
    <w:rsid w:val="00DE706E"/>
    <w:rsid w:val="00DE745A"/>
    <w:rsid w:val="00DE7468"/>
    <w:rsid w:val="00DE7473"/>
    <w:rsid w:val="00DF00DA"/>
    <w:rsid w:val="00DF0208"/>
    <w:rsid w:val="00DF0C58"/>
    <w:rsid w:val="00DF23B5"/>
    <w:rsid w:val="00DF3706"/>
    <w:rsid w:val="00DF4A4B"/>
    <w:rsid w:val="00DF4E7A"/>
    <w:rsid w:val="00DF66A6"/>
    <w:rsid w:val="00DF7069"/>
    <w:rsid w:val="00DF7A1E"/>
    <w:rsid w:val="00E0071A"/>
    <w:rsid w:val="00E026E1"/>
    <w:rsid w:val="00E03106"/>
    <w:rsid w:val="00E041C5"/>
    <w:rsid w:val="00E04B01"/>
    <w:rsid w:val="00E05866"/>
    <w:rsid w:val="00E060CF"/>
    <w:rsid w:val="00E064E6"/>
    <w:rsid w:val="00E06A6B"/>
    <w:rsid w:val="00E070D3"/>
    <w:rsid w:val="00E10903"/>
    <w:rsid w:val="00E10A03"/>
    <w:rsid w:val="00E10BEA"/>
    <w:rsid w:val="00E143E5"/>
    <w:rsid w:val="00E14C04"/>
    <w:rsid w:val="00E158D4"/>
    <w:rsid w:val="00E16D6A"/>
    <w:rsid w:val="00E17448"/>
    <w:rsid w:val="00E17968"/>
    <w:rsid w:val="00E21245"/>
    <w:rsid w:val="00E21F6C"/>
    <w:rsid w:val="00E22108"/>
    <w:rsid w:val="00E22A77"/>
    <w:rsid w:val="00E22DAA"/>
    <w:rsid w:val="00E22F36"/>
    <w:rsid w:val="00E2304B"/>
    <w:rsid w:val="00E233B7"/>
    <w:rsid w:val="00E24326"/>
    <w:rsid w:val="00E24608"/>
    <w:rsid w:val="00E2520E"/>
    <w:rsid w:val="00E25379"/>
    <w:rsid w:val="00E26163"/>
    <w:rsid w:val="00E26747"/>
    <w:rsid w:val="00E26869"/>
    <w:rsid w:val="00E27179"/>
    <w:rsid w:val="00E2752E"/>
    <w:rsid w:val="00E27A5D"/>
    <w:rsid w:val="00E30A2B"/>
    <w:rsid w:val="00E3158B"/>
    <w:rsid w:val="00E3183F"/>
    <w:rsid w:val="00E32508"/>
    <w:rsid w:val="00E32584"/>
    <w:rsid w:val="00E329D4"/>
    <w:rsid w:val="00E332E9"/>
    <w:rsid w:val="00E333AA"/>
    <w:rsid w:val="00E33DB9"/>
    <w:rsid w:val="00E33F7F"/>
    <w:rsid w:val="00E34658"/>
    <w:rsid w:val="00E34C6F"/>
    <w:rsid w:val="00E35E67"/>
    <w:rsid w:val="00E36A6F"/>
    <w:rsid w:val="00E37D04"/>
    <w:rsid w:val="00E40571"/>
    <w:rsid w:val="00E411D3"/>
    <w:rsid w:val="00E4255A"/>
    <w:rsid w:val="00E42FCE"/>
    <w:rsid w:val="00E431B3"/>
    <w:rsid w:val="00E437A6"/>
    <w:rsid w:val="00E43BD6"/>
    <w:rsid w:val="00E43DFA"/>
    <w:rsid w:val="00E45488"/>
    <w:rsid w:val="00E468CE"/>
    <w:rsid w:val="00E476C6"/>
    <w:rsid w:val="00E50FE6"/>
    <w:rsid w:val="00E51150"/>
    <w:rsid w:val="00E51273"/>
    <w:rsid w:val="00E5193E"/>
    <w:rsid w:val="00E51E6F"/>
    <w:rsid w:val="00E5223C"/>
    <w:rsid w:val="00E529E9"/>
    <w:rsid w:val="00E531E9"/>
    <w:rsid w:val="00E543DC"/>
    <w:rsid w:val="00E54CA0"/>
    <w:rsid w:val="00E551EF"/>
    <w:rsid w:val="00E559B0"/>
    <w:rsid w:val="00E55A41"/>
    <w:rsid w:val="00E55B6C"/>
    <w:rsid w:val="00E55D84"/>
    <w:rsid w:val="00E57043"/>
    <w:rsid w:val="00E570E1"/>
    <w:rsid w:val="00E572FF"/>
    <w:rsid w:val="00E5758B"/>
    <w:rsid w:val="00E600E2"/>
    <w:rsid w:val="00E604E2"/>
    <w:rsid w:val="00E60EB2"/>
    <w:rsid w:val="00E617BE"/>
    <w:rsid w:val="00E62CD0"/>
    <w:rsid w:val="00E635C5"/>
    <w:rsid w:val="00E63A01"/>
    <w:rsid w:val="00E649B6"/>
    <w:rsid w:val="00E64AC9"/>
    <w:rsid w:val="00E64E36"/>
    <w:rsid w:val="00E65568"/>
    <w:rsid w:val="00E656A2"/>
    <w:rsid w:val="00E65874"/>
    <w:rsid w:val="00E66607"/>
    <w:rsid w:val="00E66C08"/>
    <w:rsid w:val="00E6767B"/>
    <w:rsid w:val="00E67F54"/>
    <w:rsid w:val="00E70FCF"/>
    <w:rsid w:val="00E7148E"/>
    <w:rsid w:val="00E721FD"/>
    <w:rsid w:val="00E72D2B"/>
    <w:rsid w:val="00E72FE0"/>
    <w:rsid w:val="00E733FE"/>
    <w:rsid w:val="00E74047"/>
    <w:rsid w:val="00E752B5"/>
    <w:rsid w:val="00E76915"/>
    <w:rsid w:val="00E76AD3"/>
    <w:rsid w:val="00E774B7"/>
    <w:rsid w:val="00E77813"/>
    <w:rsid w:val="00E80226"/>
    <w:rsid w:val="00E80BD8"/>
    <w:rsid w:val="00E81248"/>
    <w:rsid w:val="00E81C8D"/>
    <w:rsid w:val="00E81F10"/>
    <w:rsid w:val="00E84EA8"/>
    <w:rsid w:val="00E853C7"/>
    <w:rsid w:val="00E85A2D"/>
    <w:rsid w:val="00E86C51"/>
    <w:rsid w:val="00E8741D"/>
    <w:rsid w:val="00E9139B"/>
    <w:rsid w:val="00E91BC9"/>
    <w:rsid w:val="00E92F36"/>
    <w:rsid w:val="00E93234"/>
    <w:rsid w:val="00E940C5"/>
    <w:rsid w:val="00E95A20"/>
    <w:rsid w:val="00E95FFE"/>
    <w:rsid w:val="00E9728D"/>
    <w:rsid w:val="00E97A18"/>
    <w:rsid w:val="00EA0262"/>
    <w:rsid w:val="00EA0567"/>
    <w:rsid w:val="00EA0786"/>
    <w:rsid w:val="00EA0902"/>
    <w:rsid w:val="00EA19A5"/>
    <w:rsid w:val="00EA37A5"/>
    <w:rsid w:val="00EA4DF0"/>
    <w:rsid w:val="00EA54D8"/>
    <w:rsid w:val="00EA626E"/>
    <w:rsid w:val="00EA65C8"/>
    <w:rsid w:val="00EA69AE"/>
    <w:rsid w:val="00EA6AB5"/>
    <w:rsid w:val="00EA6D71"/>
    <w:rsid w:val="00EA7120"/>
    <w:rsid w:val="00EA7CC0"/>
    <w:rsid w:val="00EB1226"/>
    <w:rsid w:val="00EB126E"/>
    <w:rsid w:val="00EB1B20"/>
    <w:rsid w:val="00EB1F16"/>
    <w:rsid w:val="00EB2054"/>
    <w:rsid w:val="00EB361F"/>
    <w:rsid w:val="00EB431A"/>
    <w:rsid w:val="00EB56FA"/>
    <w:rsid w:val="00EB570C"/>
    <w:rsid w:val="00EB580F"/>
    <w:rsid w:val="00EB590A"/>
    <w:rsid w:val="00EB59BF"/>
    <w:rsid w:val="00EB66DF"/>
    <w:rsid w:val="00EB71B6"/>
    <w:rsid w:val="00EB7498"/>
    <w:rsid w:val="00EB7FEE"/>
    <w:rsid w:val="00EC04A5"/>
    <w:rsid w:val="00EC1B04"/>
    <w:rsid w:val="00EC3826"/>
    <w:rsid w:val="00EC4A04"/>
    <w:rsid w:val="00EC4E25"/>
    <w:rsid w:val="00EC5000"/>
    <w:rsid w:val="00EC520F"/>
    <w:rsid w:val="00EC5F8B"/>
    <w:rsid w:val="00EC6C20"/>
    <w:rsid w:val="00EC7ABD"/>
    <w:rsid w:val="00ED006E"/>
    <w:rsid w:val="00ED0677"/>
    <w:rsid w:val="00ED184F"/>
    <w:rsid w:val="00ED1AE1"/>
    <w:rsid w:val="00ED203D"/>
    <w:rsid w:val="00ED3FB7"/>
    <w:rsid w:val="00ED40C3"/>
    <w:rsid w:val="00ED4C50"/>
    <w:rsid w:val="00ED4E7D"/>
    <w:rsid w:val="00ED5EE2"/>
    <w:rsid w:val="00ED69B8"/>
    <w:rsid w:val="00ED6B87"/>
    <w:rsid w:val="00ED7A16"/>
    <w:rsid w:val="00ED7A26"/>
    <w:rsid w:val="00EE0472"/>
    <w:rsid w:val="00EE0477"/>
    <w:rsid w:val="00EE06A6"/>
    <w:rsid w:val="00EE0DCC"/>
    <w:rsid w:val="00EE183A"/>
    <w:rsid w:val="00EE18AD"/>
    <w:rsid w:val="00EE3017"/>
    <w:rsid w:val="00EE321B"/>
    <w:rsid w:val="00EE3F45"/>
    <w:rsid w:val="00EE5A52"/>
    <w:rsid w:val="00EE6221"/>
    <w:rsid w:val="00EE7AF6"/>
    <w:rsid w:val="00EE7E8E"/>
    <w:rsid w:val="00EF0730"/>
    <w:rsid w:val="00EF0DD5"/>
    <w:rsid w:val="00EF111F"/>
    <w:rsid w:val="00EF1172"/>
    <w:rsid w:val="00EF17C3"/>
    <w:rsid w:val="00EF1E2E"/>
    <w:rsid w:val="00EF40F6"/>
    <w:rsid w:val="00EF4118"/>
    <w:rsid w:val="00EF4569"/>
    <w:rsid w:val="00EF48B1"/>
    <w:rsid w:val="00EF5FDC"/>
    <w:rsid w:val="00F01428"/>
    <w:rsid w:val="00F021C6"/>
    <w:rsid w:val="00F02A72"/>
    <w:rsid w:val="00F03207"/>
    <w:rsid w:val="00F043DF"/>
    <w:rsid w:val="00F04B6E"/>
    <w:rsid w:val="00F0561F"/>
    <w:rsid w:val="00F057F8"/>
    <w:rsid w:val="00F058A4"/>
    <w:rsid w:val="00F0593B"/>
    <w:rsid w:val="00F05D15"/>
    <w:rsid w:val="00F05E47"/>
    <w:rsid w:val="00F072DE"/>
    <w:rsid w:val="00F1005E"/>
    <w:rsid w:val="00F1138D"/>
    <w:rsid w:val="00F113F5"/>
    <w:rsid w:val="00F116DA"/>
    <w:rsid w:val="00F12689"/>
    <w:rsid w:val="00F12BE8"/>
    <w:rsid w:val="00F1357B"/>
    <w:rsid w:val="00F13A87"/>
    <w:rsid w:val="00F142C9"/>
    <w:rsid w:val="00F1490F"/>
    <w:rsid w:val="00F1542A"/>
    <w:rsid w:val="00F15FA8"/>
    <w:rsid w:val="00F17775"/>
    <w:rsid w:val="00F17FB3"/>
    <w:rsid w:val="00F20CE3"/>
    <w:rsid w:val="00F21C93"/>
    <w:rsid w:val="00F22DA5"/>
    <w:rsid w:val="00F24D9A"/>
    <w:rsid w:val="00F25021"/>
    <w:rsid w:val="00F25DD2"/>
    <w:rsid w:val="00F279F2"/>
    <w:rsid w:val="00F27E84"/>
    <w:rsid w:val="00F30365"/>
    <w:rsid w:val="00F30FDC"/>
    <w:rsid w:val="00F3161D"/>
    <w:rsid w:val="00F318BC"/>
    <w:rsid w:val="00F318D3"/>
    <w:rsid w:val="00F31C4B"/>
    <w:rsid w:val="00F31F52"/>
    <w:rsid w:val="00F32295"/>
    <w:rsid w:val="00F32898"/>
    <w:rsid w:val="00F32A35"/>
    <w:rsid w:val="00F334A5"/>
    <w:rsid w:val="00F337B5"/>
    <w:rsid w:val="00F337F5"/>
    <w:rsid w:val="00F3440F"/>
    <w:rsid w:val="00F34FDB"/>
    <w:rsid w:val="00F3590C"/>
    <w:rsid w:val="00F35DDD"/>
    <w:rsid w:val="00F3764E"/>
    <w:rsid w:val="00F40A0B"/>
    <w:rsid w:val="00F42307"/>
    <w:rsid w:val="00F4233A"/>
    <w:rsid w:val="00F42EE9"/>
    <w:rsid w:val="00F43D62"/>
    <w:rsid w:val="00F44656"/>
    <w:rsid w:val="00F44900"/>
    <w:rsid w:val="00F44AD0"/>
    <w:rsid w:val="00F467F6"/>
    <w:rsid w:val="00F46EEF"/>
    <w:rsid w:val="00F50559"/>
    <w:rsid w:val="00F50B16"/>
    <w:rsid w:val="00F50CF9"/>
    <w:rsid w:val="00F51313"/>
    <w:rsid w:val="00F516C0"/>
    <w:rsid w:val="00F52D4B"/>
    <w:rsid w:val="00F5315B"/>
    <w:rsid w:val="00F54E82"/>
    <w:rsid w:val="00F5515E"/>
    <w:rsid w:val="00F553C8"/>
    <w:rsid w:val="00F56E33"/>
    <w:rsid w:val="00F56F23"/>
    <w:rsid w:val="00F57148"/>
    <w:rsid w:val="00F57293"/>
    <w:rsid w:val="00F573B2"/>
    <w:rsid w:val="00F600CC"/>
    <w:rsid w:val="00F60DFC"/>
    <w:rsid w:val="00F61BAA"/>
    <w:rsid w:val="00F626FC"/>
    <w:rsid w:val="00F62D11"/>
    <w:rsid w:val="00F63001"/>
    <w:rsid w:val="00F635FD"/>
    <w:rsid w:val="00F63774"/>
    <w:rsid w:val="00F643B0"/>
    <w:rsid w:val="00F649A5"/>
    <w:rsid w:val="00F656B0"/>
    <w:rsid w:val="00F671A6"/>
    <w:rsid w:val="00F67309"/>
    <w:rsid w:val="00F677FF"/>
    <w:rsid w:val="00F7068B"/>
    <w:rsid w:val="00F70A16"/>
    <w:rsid w:val="00F714F1"/>
    <w:rsid w:val="00F716D5"/>
    <w:rsid w:val="00F7171B"/>
    <w:rsid w:val="00F719E2"/>
    <w:rsid w:val="00F71F5D"/>
    <w:rsid w:val="00F72F8C"/>
    <w:rsid w:val="00F739CA"/>
    <w:rsid w:val="00F73DD6"/>
    <w:rsid w:val="00F7530F"/>
    <w:rsid w:val="00F75E3E"/>
    <w:rsid w:val="00F7608A"/>
    <w:rsid w:val="00F76177"/>
    <w:rsid w:val="00F76FD6"/>
    <w:rsid w:val="00F772C5"/>
    <w:rsid w:val="00F801B8"/>
    <w:rsid w:val="00F80B94"/>
    <w:rsid w:val="00F81958"/>
    <w:rsid w:val="00F81A99"/>
    <w:rsid w:val="00F84192"/>
    <w:rsid w:val="00F84E0C"/>
    <w:rsid w:val="00F85684"/>
    <w:rsid w:val="00F87041"/>
    <w:rsid w:val="00F8719A"/>
    <w:rsid w:val="00F90199"/>
    <w:rsid w:val="00F9136B"/>
    <w:rsid w:val="00F91F66"/>
    <w:rsid w:val="00F94B6F"/>
    <w:rsid w:val="00F9665E"/>
    <w:rsid w:val="00F9697E"/>
    <w:rsid w:val="00F96BE0"/>
    <w:rsid w:val="00F97422"/>
    <w:rsid w:val="00FA09C8"/>
    <w:rsid w:val="00FA0ECB"/>
    <w:rsid w:val="00FA28F7"/>
    <w:rsid w:val="00FA31D4"/>
    <w:rsid w:val="00FA39B1"/>
    <w:rsid w:val="00FA42E9"/>
    <w:rsid w:val="00FA4423"/>
    <w:rsid w:val="00FA5229"/>
    <w:rsid w:val="00FA5692"/>
    <w:rsid w:val="00FA57B6"/>
    <w:rsid w:val="00FA5A69"/>
    <w:rsid w:val="00FA5ACA"/>
    <w:rsid w:val="00FA6671"/>
    <w:rsid w:val="00FA6F91"/>
    <w:rsid w:val="00FA7B65"/>
    <w:rsid w:val="00FB0240"/>
    <w:rsid w:val="00FB0862"/>
    <w:rsid w:val="00FB0F91"/>
    <w:rsid w:val="00FB206E"/>
    <w:rsid w:val="00FB20F3"/>
    <w:rsid w:val="00FB2114"/>
    <w:rsid w:val="00FB29EB"/>
    <w:rsid w:val="00FB34F1"/>
    <w:rsid w:val="00FB4281"/>
    <w:rsid w:val="00FB4C15"/>
    <w:rsid w:val="00FB4E91"/>
    <w:rsid w:val="00FB5A11"/>
    <w:rsid w:val="00FB6CE0"/>
    <w:rsid w:val="00FB6D9E"/>
    <w:rsid w:val="00FB6E1C"/>
    <w:rsid w:val="00FB72C1"/>
    <w:rsid w:val="00FC07A5"/>
    <w:rsid w:val="00FC0C51"/>
    <w:rsid w:val="00FC0D3D"/>
    <w:rsid w:val="00FC14A7"/>
    <w:rsid w:val="00FC201B"/>
    <w:rsid w:val="00FC3D70"/>
    <w:rsid w:val="00FC3DFE"/>
    <w:rsid w:val="00FC4102"/>
    <w:rsid w:val="00FC6149"/>
    <w:rsid w:val="00FC64AE"/>
    <w:rsid w:val="00FD20FB"/>
    <w:rsid w:val="00FD2625"/>
    <w:rsid w:val="00FD3C4C"/>
    <w:rsid w:val="00FD3E59"/>
    <w:rsid w:val="00FD4331"/>
    <w:rsid w:val="00FD46A1"/>
    <w:rsid w:val="00FD472A"/>
    <w:rsid w:val="00FD47AB"/>
    <w:rsid w:val="00FD4FC1"/>
    <w:rsid w:val="00FD549D"/>
    <w:rsid w:val="00FD5C5B"/>
    <w:rsid w:val="00FD6AEB"/>
    <w:rsid w:val="00FD71A7"/>
    <w:rsid w:val="00FD7594"/>
    <w:rsid w:val="00FD7BBE"/>
    <w:rsid w:val="00FE019E"/>
    <w:rsid w:val="00FE0C56"/>
    <w:rsid w:val="00FE0DF5"/>
    <w:rsid w:val="00FE2638"/>
    <w:rsid w:val="00FE3346"/>
    <w:rsid w:val="00FE34DD"/>
    <w:rsid w:val="00FE41B4"/>
    <w:rsid w:val="00FE4718"/>
    <w:rsid w:val="00FE472A"/>
    <w:rsid w:val="00FE74A1"/>
    <w:rsid w:val="00FF0481"/>
    <w:rsid w:val="00FF1A8B"/>
    <w:rsid w:val="00FF1C1C"/>
    <w:rsid w:val="00FF32C8"/>
    <w:rsid w:val="00FF334F"/>
    <w:rsid w:val="00FF35A2"/>
    <w:rsid w:val="00FF3A24"/>
    <w:rsid w:val="00FF4B86"/>
    <w:rsid w:val="00FF4DC3"/>
    <w:rsid w:val="00FF4F3D"/>
    <w:rsid w:val="00FF78F9"/>
    <w:rsid w:val="00FF7BC8"/>
    <w:rsid w:val="01408E1E"/>
    <w:rsid w:val="0186DE3C"/>
    <w:rsid w:val="01AC267F"/>
    <w:rsid w:val="01B016C3"/>
    <w:rsid w:val="0255E146"/>
    <w:rsid w:val="02AAA76E"/>
    <w:rsid w:val="02F325D9"/>
    <w:rsid w:val="03784737"/>
    <w:rsid w:val="03D0795D"/>
    <w:rsid w:val="03FDA631"/>
    <w:rsid w:val="04869FC6"/>
    <w:rsid w:val="050AF1B8"/>
    <w:rsid w:val="0683623A"/>
    <w:rsid w:val="06A326C9"/>
    <w:rsid w:val="06E6C7A1"/>
    <w:rsid w:val="06EA3864"/>
    <w:rsid w:val="070A1E6D"/>
    <w:rsid w:val="071D2AF4"/>
    <w:rsid w:val="0734C4A1"/>
    <w:rsid w:val="07BA0D19"/>
    <w:rsid w:val="07C696FC"/>
    <w:rsid w:val="07DC8E8F"/>
    <w:rsid w:val="080857E5"/>
    <w:rsid w:val="080F3E3D"/>
    <w:rsid w:val="08550172"/>
    <w:rsid w:val="090FAD77"/>
    <w:rsid w:val="097332E6"/>
    <w:rsid w:val="09EF3C2C"/>
    <w:rsid w:val="09FDEB57"/>
    <w:rsid w:val="0A27EB13"/>
    <w:rsid w:val="0AE8470F"/>
    <w:rsid w:val="0B382B4C"/>
    <w:rsid w:val="0B5BBBE7"/>
    <w:rsid w:val="0BA64588"/>
    <w:rsid w:val="0BACAB8B"/>
    <w:rsid w:val="0BB42409"/>
    <w:rsid w:val="0BDB7589"/>
    <w:rsid w:val="0BE6D1F2"/>
    <w:rsid w:val="0BEAE5FC"/>
    <w:rsid w:val="0C2BA889"/>
    <w:rsid w:val="0C43143D"/>
    <w:rsid w:val="0D022659"/>
    <w:rsid w:val="0D137362"/>
    <w:rsid w:val="0D181000"/>
    <w:rsid w:val="0D44437E"/>
    <w:rsid w:val="0DB440A8"/>
    <w:rsid w:val="0DC8B97F"/>
    <w:rsid w:val="0E33A3AC"/>
    <w:rsid w:val="0F0616A5"/>
    <w:rsid w:val="0F9F3D42"/>
    <w:rsid w:val="0FD365E7"/>
    <w:rsid w:val="0FF90E56"/>
    <w:rsid w:val="100D404A"/>
    <w:rsid w:val="101569E2"/>
    <w:rsid w:val="10546842"/>
    <w:rsid w:val="1056505E"/>
    <w:rsid w:val="105ABD9E"/>
    <w:rsid w:val="107D87D2"/>
    <w:rsid w:val="10A1FD92"/>
    <w:rsid w:val="10C24C54"/>
    <w:rsid w:val="110289DF"/>
    <w:rsid w:val="11189F29"/>
    <w:rsid w:val="1126E7EC"/>
    <w:rsid w:val="112F88E4"/>
    <w:rsid w:val="113C9DBF"/>
    <w:rsid w:val="114B75A4"/>
    <w:rsid w:val="114CF270"/>
    <w:rsid w:val="12069EAA"/>
    <w:rsid w:val="12297B47"/>
    <w:rsid w:val="12A059E8"/>
    <w:rsid w:val="12C4C638"/>
    <w:rsid w:val="137BD294"/>
    <w:rsid w:val="13D04361"/>
    <w:rsid w:val="13D5567B"/>
    <w:rsid w:val="13DBBBDF"/>
    <w:rsid w:val="144F07A2"/>
    <w:rsid w:val="14563060"/>
    <w:rsid w:val="1482A6C8"/>
    <w:rsid w:val="14882029"/>
    <w:rsid w:val="1498A816"/>
    <w:rsid w:val="149A7E8B"/>
    <w:rsid w:val="14AA1232"/>
    <w:rsid w:val="150CAF44"/>
    <w:rsid w:val="1519C765"/>
    <w:rsid w:val="154250F2"/>
    <w:rsid w:val="1545F5E8"/>
    <w:rsid w:val="1598E1CC"/>
    <w:rsid w:val="15997A0A"/>
    <w:rsid w:val="15999E9D"/>
    <w:rsid w:val="15AA67B2"/>
    <w:rsid w:val="15AD0039"/>
    <w:rsid w:val="16F8D59E"/>
    <w:rsid w:val="170C7D16"/>
    <w:rsid w:val="174CCF06"/>
    <w:rsid w:val="17505072"/>
    <w:rsid w:val="18075521"/>
    <w:rsid w:val="180EE3AF"/>
    <w:rsid w:val="185115D0"/>
    <w:rsid w:val="18A86D56"/>
    <w:rsid w:val="18E20874"/>
    <w:rsid w:val="192A0086"/>
    <w:rsid w:val="197A482D"/>
    <w:rsid w:val="197C463E"/>
    <w:rsid w:val="199242BC"/>
    <w:rsid w:val="1993CFBD"/>
    <w:rsid w:val="19B6B684"/>
    <w:rsid w:val="19FD288C"/>
    <w:rsid w:val="1A180C18"/>
    <w:rsid w:val="1A8FFEE6"/>
    <w:rsid w:val="1ABE5630"/>
    <w:rsid w:val="1AD7A5A4"/>
    <w:rsid w:val="1B16188E"/>
    <w:rsid w:val="1B1C490E"/>
    <w:rsid w:val="1B7E3612"/>
    <w:rsid w:val="1BB3DC79"/>
    <w:rsid w:val="1BC9B6C4"/>
    <w:rsid w:val="1BE9513B"/>
    <w:rsid w:val="1C0F0D0E"/>
    <w:rsid w:val="1C2F9ED3"/>
    <w:rsid w:val="1C5F13A1"/>
    <w:rsid w:val="1C7DF27A"/>
    <w:rsid w:val="1C91552C"/>
    <w:rsid w:val="1CB7D826"/>
    <w:rsid w:val="1CBE6901"/>
    <w:rsid w:val="1D0DA442"/>
    <w:rsid w:val="1D201FA0"/>
    <w:rsid w:val="1D55EFCE"/>
    <w:rsid w:val="1D578695"/>
    <w:rsid w:val="1D5F90E1"/>
    <w:rsid w:val="1DA3FB09"/>
    <w:rsid w:val="1DEF3836"/>
    <w:rsid w:val="1E0CFE23"/>
    <w:rsid w:val="1E116276"/>
    <w:rsid w:val="1F0CC254"/>
    <w:rsid w:val="1F3085B3"/>
    <w:rsid w:val="1F3686EC"/>
    <w:rsid w:val="1F3BAB1D"/>
    <w:rsid w:val="1F3F5F5F"/>
    <w:rsid w:val="1F505C94"/>
    <w:rsid w:val="1F9A94C7"/>
    <w:rsid w:val="1FA37E49"/>
    <w:rsid w:val="1FDECADC"/>
    <w:rsid w:val="20874D9C"/>
    <w:rsid w:val="20BB08CC"/>
    <w:rsid w:val="211890A0"/>
    <w:rsid w:val="2174DD28"/>
    <w:rsid w:val="21792368"/>
    <w:rsid w:val="21A07782"/>
    <w:rsid w:val="21A2F781"/>
    <w:rsid w:val="21B7DBC1"/>
    <w:rsid w:val="21E0662A"/>
    <w:rsid w:val="2259B3E6"/>
    <w:rsid w:val="226ADE49"/>
    <w:rsid w:val="2275BDC2"/>
    <w:rsid w:val="22D5698D"/>
    <w:rsid w:val="2301CD60"/>
    <w:rsid w:val="2339CD46"/>
    <w:rsid w:val="236D8FDE"/>
    <w:rsid w:val="23778156"/>
    <w:rsid w:val="23BFFC25"/>
    <w:rsid w:val="23E89CF5"/>
    <w:rsid w:val="2434F337"/>
    <w:rsid w:val="247748F0"/>
    <w:rsid w:val="24902D96"/>
    <w:rsid w:val="24D1125A"/>
    <w:rsid w:val="24D36321"/>
    <w:rsid w:val="24F9B946"/>
    <w:rsid w:val="24FB8A93"/>
    <w:rsid w:val="250AD74C"/>
    <w:rsid w:val="2517F71C"/>
    <w:rsid w:val="25209DC4"/>
    <w:rsid w:val="255CBC2C"/>
    <w:rsid w:val="2575FF0B"/>
    <w:rsid w:val="25895AC9"/>
    <w:rsid w:val="258B7AAD"/>
    <w:rsid w:val="259D1D50"/>
    <w:rsid w:val="25B2CF1F"/>
    <w:rsid w:val="25B85F4F"/>
    <w:rsid w:val="260E4BF9"/>
    <w:rsid w:val="260E61BE"/>
    <w:rsid w:val="262D6BCF"/>
    <w:rsid w:val="2696A061"/>
    <w:rsid w:val="26DC80E5"/>
    <w:rsid w:val="27034174"/>
    <w:rsid w:val="271660EC"/>
    <w:rsid w:val="2758B0DD"/>
    <w:rsid w:val="27D92913"/>
    <w:rsid w:val="2809C89F"/>
    <w:rsid w:val="2842853E"/>
    <w:rsid w:val="288F535D"/>
    <w:rsid w:val="28960490"/>
    <w:rsid w:val="28D66C5A"/>
    <w:rsid w:val="29216C23"/>
    <w:rsid w:val="298A1303"/>
    <w:rsid w:val="29DFF774"/>
    <w:rsid w:val="2A5FE7C5"/>
    <w:rsid w:val="2AA3E560"/>
    <w:rsid w:val="2AD54BD3"/>
    <w:rsid w:val="2B314E27"/>
    <w:rsid w:val="2BA139C0"/>
    <w:rsid w:val="2BC2DDA4"/>
    <w:rsid w:val="2C3355E8"/>
    <w:rsid w:val="2D33389A"/>
    <w:rsid w:val="2D3518CD"/>
    <w:rsid w:val="2D4559F3"/>
    <w:rsid w:val="2D700EC6"/>
    <w:rsid w:val="2D8E9347"/>
    <w:rsid w:val="2D96A14A"/>
    <w:rsid w:val="2DBBCFAC"/>
    <w:rsid w:val="2DC8BE22"/>
    <w:rsid w:val="2DEEFD8C"/>
    <w:rsid w:val="2E482B7D"/>
    <w:rsid w:val="2E5D8426"/>
    <w:rsid w:val="2E8FCEFF"/>
    <w:rsid w:val="2E9DB54B"/>
    <w:rsid w:val="2F6892E5"/>
    <w:rsid w:val="2FF06CCB"/>
    <w:rsid w:val="30706031"/>
    <w:rsid w:val="30852379"/>
    <w:rsid w:val="3099825B"/>
    <w:rsid w:val="312EBAE6"/>
    <w:rsid w:val="31A41DBC"/>
    <w:rsid w:val="31C79C65"/>
    <w:rsid w:val="31FA10B9"/>
    <w:rsid w:val="323A5FD2"/>
    <w:rsid w:val="32432BD3"/>
    <w:rsid w:val="325C48FB"/>
    <w:rsid w:val="326E6D0A"/>
    <w:rsid w:val="330875C4"/>
    <w:rsid w:val="333C0839"/>
    <w:rsid w:val="33467EF6"/>
    <w:rsid w:val="3368CE72"/>
    <w:rsid w:val="338AAB5F"/>
    <w:rsid w:val="344EF337"/>
    <w:rsid w:val="348BFD58"/>
    <w:rsid w:val="3507D456"/>
    <w:rsid w:val="350D8989"/>
    <w:rsid w:val="35154536"/>
    <w:rsid w:val="3552865F"/>
    <w:rsid w:val="35A7CEC4"/>
    <w:rsid w:val="3604D566"/>
    <w:rsid w:val="36BFAA63"/>
    <w:rsid w:val="36D6378E"/>
    <w:rsid w:val="36EAAFB1"/>
    <w:rsid w:val="37105ED1"/>
    <w:rsid w:val="373EAB2B"/>
    <w:rsid w:val="375BAAEF"/>
    <w:rsid w:val="375C2214"/>
    <w:rsid w:val="3777835C"/>
    <w:rsid w:val="377F1B22"/>
    <w:rsid w:val="37E74D80"/>
    <w:rsid w:val="38259015"/>
    <w:rsid w:val="38703063"/>
    <w:rsid w:val="387EBCDF"/>
    <w:rsid w:val="3898462C"/>
    <w:rsid w:val="38FE5666"/>
    <w:rsid w:val="395D5951"/>
    <w:rsid w:val="397D5F01"/>
    <w:rsid w:val="3A08DDFC"/>
    <w:rsid w:val="3B52A972"/>
    <w:rsid w:val="3BAE66E5"/>
    <w:rsid w:val="3BB34375"/>
    <w:rsid w:val="3BCD2B48"/>
    <w:rsid w:val="3C24E83E"/>
    <w:rsid w:val="3C441532"/>
    <w:rsid w:val="3C459FBE"/>
    <w:rsid w:val="3C6AD187"/>
    <w:rsid w:val="3CA19646"/>
    <w:rsid w:val="3CC6ABCF"/>
    <w:rsid w:val="3CF00347"/>
    <w:rsid w:val="3D034E5D"/>
    <w:rsid w:val="3D51BD7F"/>
    <w:rsid w:val="3D69C431"/>
    <w:rsid w:val="3DA06E35"/>
    <w:rsid w:val="3DA30AC8"/>
    <w:rsid w:val="3DA6FEE9"/>
    <w:rsid w:val="3DD79460"/>
    <w:rsid w:val="3DD82561"/>
    <w:rsid w:val="3E568F04"/>
    <w:rsid w:val="3E9C09F9"/>
    <w:rsid w:val="3EB38A5F"/>
    <w:rsid w:val="3EEAF936"/>
    <w:rsid w:val="3F0AD2A3"/>
    <w:rsid w:val="3F54AE9E"/>
    <w:rsid w:val="3F59A3B6"/>
    <w:rsid w:val="4021E5A9"/>
    <w:rsid w:val="408A2744"/>
    <w:rsid w:val="40B30F60"/>
    <w:rsid w:val="41361A9F"/>
    <w:rsid w:val="41873E72"/>
    <w:rsid w:val="41BCCBD0"/>
    <w:rsid w:val="41E30497"/>
    <w:rsid w:val="42059EC6"/>
    <w:rsid w:val="4279445F"/>
    <w:rsid w:val="429880B0"/>
    <w:rsid w:val="42F46209"/>
    <w:rsid w:val="43262878"/>
    <w:rsid w:val="432EBA72"/>
    <w:rsid w:val="432FCD6E"/>
    <w:rsid w:val="4366D6D2"/>
    <w:rsid w:val="43758386"/>
    <w:rsid w:val="44384563"/>
    <w:rsid w:val="449AA77A"/>
    <w:rsid w:val="44BF25FF"/>
    <w:rsid w:val="450A671E"/>
    <w:rsid w:val="4564267C"/>
    <w:rsid w:val="45F3DD6F"/>
    <w:rsid w:val="46AB9264"/>
    <w:rsid w:val="46F59C82"/>
    <w:rsid w:val="472770AC"/>
    <w:rsid w:val="479C17FE"/>
    <w:rsid w:val="47EAAA6D"/>
    <w:rsid w:val="480F9715"/>
    <w:rsid w:val="4823F9F5"/>
    <w:rsid w:val="482810EC"/>
    <w:rsid w:val="487E3D24"/>
    <w:rsid w:val="491D3E8D"/>
    <w:rsid w:val="494F3415"/>
    <w:rsid w:val="49A3931A"/>
    <w:rsid w:val="49F8877F"/>
    <w:rsid w:val="49FF0BF6"/>
    <w:rsid w:val="4A27BD2E"/>
    <w:rsid w:val="4A9080A9"/>
    <w:rsid w:val="4A9F3BA7"/>
    <w:rsid w:val="4ACF6057"/>
    <w:rsid w:val="4B043263"/>
    <w:rsid w:val="4B490FEF"/>
    <w:rsid w:val="4BAEF31B"/>
    <w:rsid w:val="4C00E603"/>
    <w:rsid w:val="4C0D1D45"/>
    <w:rsid w:val="4C2D285D"/>
    <w:rsid w:val="4C5C7ACE"/>
    <w:rsid w:val="4CB1D663"/>
    <w:rsid w:val="4CFDB39F"/>
    <w:rsid w:val="4D563673"/>
    <w:rsid w:val="4DC4A560"/>
    <w:rsid w:val="4F26EBE4"/>
    <w:rsid w:val="4F5D0473"/>
    <w:rsid w:val="4F83D4F1"/>
    <w:rsid w:val="4F865192"/>
    <w:rsid w:val="4F9E8F78"/>
    <w:rsid w:val="4FCBCD1D"/>
    <w:rsid w:val="500A2170"/>
    <w:rsid w:val="501F88E4"/>
    <w:rsid w:val="504559DA"/>
    <w:rsid w:val="50621CDE"/>
    <w:rsid w:val="508A555F"/>
    <w:rsid w:val="50927607"/>
    <w:rsid w:val="50940082"/>
    <w:rsid w:val="50ED43C5"/>
    <w:rsid w:val="5187FD62"/>
    <w:rsid w:val="522470B3"/>
    <w:rsid w:val="5234FC01"/>
    <w:rsid w:val="525E8CA6"/>
    <w:rsid w:val="528EFA20"/>
    <w:rsid w:val="529B938B"/>
    <w:rsid w:val="52B1D88A"/>
    <w:rsid w:val="53114518"/>
    <w:rsid w:val="532DF31E"/>
    <w:rsid w:val="537BCC94"/>
    <w:rsid w:val="5382C675"/>
    <w:rsid w:val="53B6229B"/>
    <w:rsid w:val="5403D6E6"/>
    <w:rsid w:val="5497D5EC"/>
    <w:rsid w:val="54D1155E"/>
    <w:rsid w:val="54DE3880"/>
    <w:rsid w:val="54F2E557"/>
    <w:rsid w:val="55010832"/>
    <w:rsid w:val="55312F9B"/>
    <w:rsid w:val="55948620"/>
    <w:rsid w:val="55E8E69C"/>
    <w:rsid w:val="563DA501"/>
    <w:rsid w:val="565B1C5A"/>
    <w:rsid w:val="56797AA3"/>
    <w:rsid w:val="56865CBB"/>
    <w:rsid w:val="568B60ED"/>
    <w:rsid w:val="56B11683"/>
    <w:rsid w:val="5737AB8A"/>
    <w:rsid w:val="5859DD94"/>
    <w:rsid w:val="586CFCAB"/>
    <w:rsid w:val="58920C5C"/>
    <w:rsid w:val="589B23F2"/>
    <w:rsid w:val="58E57D43"/>
    <w:rsid w:val="58F16F9C"/>
    <w:rsid w:val="59204CF6"/>
    <w:rsid w:val="5964A0C1"/>
    <w:rsid w:val="5992A4FA"/>
    <w:rsid w:val="59C2CF4B"/>
    <w:rsid w:val="59DD66A5"/>
    <w:rsid w:val="59F429A6"/>
    <w:rsid w:val="59F764CE"/>
    <w:rsid w:val="5A0E2E09"/>
    <w:rsid w:val="5A4376FF"/>
    <w:rsid w:val="5A4EA7DD"/>
    <w:rsid w:val="5A56C40E"/>
    <w:rsid w:val="5A5F6602"/>
    <w:rsid w:val="5A73072B"/>
    <w:rsid w:val="5A9C3714"/>
    <w:rsid w:val="5B489D75"/>
    <w:rsid w:val="5B9A6292"/>
    <w:rsid w:val="5C1E6489"/>
    <w:rsid w:val="5C69986B"/>
    <w:rsid w:val="5CA1F97E"/>
    <w:rsid w:val="5CEDE012"/>
    <w:rsid w:val="5CFFF4CE"/>
    <w:rsid w:val="5D7B820A"/>
    <w:rsid w:val="5DCBDEEF"/>
    <w:rsid w:val="5DDB6C1D"/>
    <w:rsid w:val="5DF14E0A"/>
    <w:rsid w:val="5E5426BB"/>
    <w:rsid w:val="5E952E90"/>
    <w:rsid w:val="5EA48D33"/>
    <w:rsid w:val="5EC3F4A4"/>
    <w:rsid w:val="5F197664"/>
    <w:rsid w:val="5F464150"/>
    <w:rsid w:val="5F4C3726"/>
    <w:rsid w:val="5FD61A69"/>
    <w:rsid w:val="5FEFF71C"/>
    <w:rsid w:val="60C0E403"/>
    <w:rsid w:val="60F7A40D"/>
    <w:rsid w:val="61452077"/>
    <w:rsid w:val="617345AC"/>
    <w:rsid w:val="61934645"/>
    <w:rsid w:val="6243A5E0"/>
    <w:rsid w:val="624471A8"/>
    <w:rsid w:val="627619A4"/>
    <w:rsid w:val="62FC1B2E"/>
    <w:rsid w:val="63C9E4D8"/>
    <w:rsid w:val="63CDD916"/>
    <w:rsid w:val="6450E72C"/>
    <w:rsid w:val="653B60B5"/>
    <w:rsid w:val="65A1376C"/>
    <w:rsid w:val="65C06E00"/>
    <w:rsid w:val="65E4478C"/>
    <w:rsid w:val="65E9C9BC"/>
    <w:rsid w:val="6622AE28"/>
    <w:rsid w:val="663D5EE7"/>
    <w:rsid w:val="665F763C"/>
    <w:rsid w:val="6707D25A"/>
    <w:rsid w:val="674D31CF"/>
    <w:rsid w:val="6754DFD7"/>
    <w:rsid w:val="67CB3FDC"/>
    <w:rsid w:val="67DD06CD"/>
    <w:rsid w:val="67EC6F51"/>
    <w:rsid w:val="6806B974"/>
    <w:rsid w:val="6843366D"/>
    <w:rsid w:val="685B8532"/>
    <w:rsid w:val="68745B9A"/>
    <w:rsid w:val="687EF930"/>
    <w:rsid w:val="6958E55A"/>
    <w:rsid w:val="6A0A4D70"/>
    <w:rsid w:val="6A19B04F"/>
    <w:rsid w:val="6A520047"/>
    <w:rsid w:val="6A5D16DB"/>
    <w:rsid w:val="6AD66701"/>
    <w:rsid w:val="6B6277CE"/>
    <w:rsid w:val="6B9325F4"/>
    <w:rsid w:val="6BE4E901"/>
    <w:rsid w:val="6C62C171"/>
    <w:rsid w:val="6C697FCD"/>
    <w:rsid w:val="6D37B03D"/>
    <w:rsid w:val="6D4E184C"/>
    <w:rsid w:val="6DB7B3AA"/>
    <w:rsid w:val="6DFC4DAC"/>
    <w:rsid w:val="6E136D3A"/>
    <w:rsid w:val="6E203453"/>
    <w:rsid w:val="6E9665BF"/>
    <w:rsid w:val="6ECD5866"/>
    <w:rsid w:val="6F110BDF"/>
    <w:rsid w:val="6F664AB0"/>
    <w:rsid w:val="6FAF3D9B"/>
    <w:rsid w:val="6FED6EA7"/>
    <w:rsid w:val="6FF526FD"/>
    <w:rsid w:val="70125515"/>
    <w:rsid w:val="709CF4CE"/>
    <w:rsid w:val="712FE6DE"/>
    <w:rsid w:val="71E88AAB"/>
    <w:rsid w:val="725AFF2B"/>
    <w:rsid w:val="72B58C13"/>
    <w:rsid w:val="730138CA"/>
    <w:rsid w:val="739FF107"/>
    <w:rsid w:val="73D82026"/>
    <w:rsid w:val="74174062"/>
    <w:rsid w:val="74275C77"/>
    <w:rsid w:val="748BCA4C"/>
    <w:rsid w:val="74AAA3A9"/>
    <w:rsid w:val="74C614A1"/>
    <w:rsid w:val="74F09623"/>
    <w:rsid w:val="750A8C34"/>
    <w:rsid w:val="774AA6DE"/>
    <w:rsid w:val="77575A8A"/>
    <w:rsid w:val="7771C863"/>
    <w:rsid w:val="777E5AEA"/>
    <w:rsid w:val="77C36B0E"/>
    <w:rsid w:val="78005795"/>
    <w:rsid w:val="784B7C3C"/>
    <w:rsid w:val="787C731E"/>
    <w:rsid w:val="78D39186"/>
    <w:rsid w:val="7981940F"/>
    <w:rsid w:val="79DC0FF7"/>
    <w:rsid w:val="79DDF88E"/>
    <w:rsid w:val="7ACBB32F"/>
    <w:rsid w:val="7B296DD6"/>
    <w:rsid w:val="7BD75D2A"/>
    <w:rsid w:val="7BEC0684"/>
    <w:rsid w:val="7E95CEEA"/>
    <w:rsid w:val="7EE05484"/>
    <w:rsid w:val="7EE06B0E"/>
    <w:rsid w:val="7F2B3FC0"/>
    <w:rsid w:val="7F392F9B"/>
    <w:rsid w:val="7F445D7D"/>
  </w:rsids>
  <m:mathPr>
    <m:mathFont m:val="Cambria Math"/>
    <m:brkBin m:val="before"/>
    <m:brkBinSub m:val="--"/>
    <m:smallFrac m:val="0"/>
    <m:dispDef/>
    <m:lMargin m:val="0"/>
    <m:rMargin m:val="0"/>
    <m:defJc m:val="centerGroup"/>
    <m:wrapIndent m:val="1440"/>
    <m:intLim m:val="subSup"/>
    <m:naryLim m:val="undOvr"/>
  </m:mathPr>
  <w:themeFontLang w:val="de-DE" w:eastAsia="ja-JP"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320F9E"/>
  <w15:docId w15:val="{F0776881-5DA9-4609-AF91-9782CA139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B4BAC"/>
    <w:pPr>
      <w:spacing w:line="288" w:lineRule="auto"/>
    </w:pPr>
    <w:rPr>
      <w:rFonts w:ascii="Henderson BCG Serif" w:hAnsi="Henderson BCG Serif"/>
      <w:szCs w:val="24"/>
      <w:lang w:eastAsia="zh-CN"/>
    </w:rPr>
  </w:style>
  <w:style w:type="paragraph" w:styleId="berschrift1">
    <w:name w:val="heading 1"/>
    <w:basedOn w:val="Standard"/>
    <w:next w:val="Textkrper"/>
    <w:qFormat/>
    <w:rsid w:val="00FE0DF5"/>
    <w:pPr>
      <w:keepNext/>
      <w:spacing w:before="240" w:after="60"/>
      <w:outlineLvl w:val="0"/>
    </w:pPr>
    <w:rPr>
      <w:rFonts w:ascii="Arial" w:hAnsi="Arial" w:cs="Arial"/>
      <w:b/>
      <w:bCs/>
      <w:kern w:val="32"/>
      <w:sz w:val="32"/>
      <w:szCs w:val="32"/>
    </w:rPr>
  </w:style>
  <w:style w:type="paragraph" w:styleId="berschrift3">
    <w:name w:val="heading 3"/>
    <w:basedOn w:val="Standard"/>
    <w:next w:val="Standard"/>
    <w:link w:val="berschrift3Zchn"/>
    <w:semiHidden/>
    <w:unhideWhenUsed/>
    <w:qFormat/>
    <w:rsid w:val="00081B6A"/>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rsid w:val="00AE45CF"/>
    <w:pPr>
      <w:tabs>
        <w:tab w:val="center" w:pos="4703"/>
        <w:tab w:val="right" w:pos="9412"/>
      </w:tabs>
    </w:pPr>
    <w:rPr>
      <w:rFonts w:ascii="Henderson BCG Sans" w:hAnsi="Henderson BCG Sans"/>
      <w:color w:val="474747"/>
      <w:sz w:val="30"/>
      <w:szCs w:val="30"/>
    </w:rPr>
  </w:style>
  <w:style w:type="paragraph" w:styleId="Fuzeile">
    <w:name w:val="footer"/>
    <w:basedOn w:val="Standard"/>
    <w:rsid w:val="0027410D"/>
    <w:pPr>
      <w:tabs>
        <w:tab w:val="center" w:pos="4703"/>
        <w:tab w:val="right" w:pos="9406"/>
      </w:tabs>
      <w:spacing w:line="220" w:lineRule="exact"/>
      <w:ind w:right="-454"/>
      <w:jc w:val="center"/>
    </w:pPr>
    <w:rPr>
      <w:color w:val="474747"/>
      <w:sz w:val="17"/>
      <w:szCs w:val="18"/>
    </w:rPr>
  </w:style>
  <w:style w:type="paragraph" w:customStyle="1" w:styleId="Greeting">
    <w:name w:val="Greeting"/>
    <w:basedOn w:val="Textkrper"/>
    <w:next w:val="Textkrper"/>
    <w:semiHidden/>
    <w:rsid w:val="00BA5986"/>
    <w:pPr>
      <w:spacing w:before="780"/>
    </w:pPr>
  </w:style>
  <w:style w:type="paragraph" w:customStyle="1" w:styleId="Footersmall">
    <w:name w:val="Footer small"/>
    <w:basedOn w:val="Fuzeile"/>
    <w:semiHidden/>
    <w:rsid w:val="00042455"/>
    <w:pPr>
      <w:spacing w:line="200" w:lineRule="exact"/>
    </w:pPr>
    <w:rPr>
      <w:sz w:val="12"/>
    </w:rPr>
  </w:style>
  <w:style w:type="paragraph" w:customStyle="1" w:styleId="Notetoreceiver">
    <w:name w:val="Note to receiver"/>
    <w:basedOn w:val="Standard"/>
    <w:semiHidden/>
    <w:rsid w:val="00576D9F"/>
    <w:pPr>
      <w:pBdr>
        <w:top w:val="single" w:sz="2" w:space="1" w:color="4D4D4D"/>
        <w:bottom w:val="single" w:sz="2" w:space="1" w:color="4D4D4D"/>
      </w:pBdr>
      <w:spacing w:before="510" w:line="180" w:lineRule="exact"/>
      <w:contextualSpacing/>
      <w:jc w:val="both"/>
    </w:pPr>
    <w:rPr>
      <w:rFonts w:ascii="Henderson BCG Sans" w:hAnsi="Henderson BCG Sans"/>
      <w:color w:val="4D4D4D"/>
      <w:sz w:val="15"/>
      <w:szCs w:val="15"/>
    </w:rPr>
  </w:style>
  <w:style w:type="character" w:styleId="BesuchterLink">
    <w:name w:val="FollowedHyperlink"/>
    <w:basedOn w:val="Absatz-Standardschriftart"/>
    <w:rsid w:val="00DD1C2A"/>
    <w:rPr>
      <w:color w:val="800080"/>
      <w:u w:val="single"/>
    </w:rPr>
  </w:style>
  <w:style w:type="paragraph" w:styleId="Sprechblasentext">
    <w:name w:val="Balloon Text"/>
    <w:basedOn w:val="Standard"/>
    <w:semiHidden/>
    <w:rsid w:val="00921ADE"/>
    <w:rPr>
      <w:rFonts w:ascii="Tahoma" w:hAnsi="Tahoma" w:cs="Tahoma"/>
      <w:sz w:val="16"/>
      <w:szCs w:val="16"/>
    </w:rPr>
  </w:style>
  <w:style w:type="paragraph" w:styleId="Textkrper">
    <w:name w:val="Body Text"/>
    <w:basedOn w:val="Standard"/>
    <w:link w:val="TextkrperZchn"/>
    <w:rsid w:val="00FE0DF5"/>
    <w:pPr>
      <w:spacing w:after="260" w:line="260" w:lineRule="exact"/>
    </w:pPr>
  </w:style>
  <w:style w:type="paragraph" w:customStyle="1" w:styleId="SpaceholderGreeting">
    <w:name w:val="Space holder Greeting"/>
    <w:basedOn w:val="Standard"/>
    <w:next w:val="Standard"/>
    <w:semiHidden/>
    <w:rsid w:val="00465074"/>
    <w:pPr>
      <w:spacing w:before="1500"/>
    </w:pPr>
    <w:rPr>
      <w:szCs w:val="20"/>
    </w:rPr>
  </w:style>
  <w:style w:type="paragraph" w:customStyle="1" w:styleId="Footerfirstpage">
    <w:name w:val="Footer first page"/>
    <w:basedOn w:val="Fuzeile"/>
    <w:rsid w:val="00442450"/>
  </w:style>
  <w:style w:type="character" w:styleId="Hervorhebung">
    <w:name w:val="Emphasis"/>
    <w:basedOn w:val="Absatz-Standardschriftart"/>
    <w:qFormat/>
    <w:rsid w:val="000C604A"/>
    <w:rPr>
      <w:i/>
      <w:iCs/>
    </w:rPr>
  </w:style>
  <w:style w:type="character" w:styleId="Seitenzahl">
    <w:name w:val="page number"/>
    <w:basedOn w:val="Absatz-Standardschriftart"/>
    <w:semiHidden/>
    <w:rsid w:val="00442450"/>
  </w:style>
  <w:style w:type="paragraph" w:customStyle="1" w:styleId="SenderName">
    <w:name w:val="Sender Name"/>
    <w:basedOn w:val="Standard"/>
    <w:semiHidden/>
    <w:rsid w:val="009F3951"/>
    <w:rPr>
      <w:color w:val="4D4D4D"/>
      <w:sz w:val="22"/>
      <w:szCs w:val="22"/>
    </w:rPr>
  </w:style>
  <w:style w:type="paragraph" w:customStyle="1" w:styleId="SenderTitle">
    <w:name w:val="Sender Title"/>
    <w:basedOn w:val="Standard"/>
    <w:semiHidden/>
    <w:rsid w:val="009F3951"/>
    <w:rPr>
      <w:color w:val="4D4D4D"/>
      <w:sz w:val="18"/>
      <w:szCs w:val="18"/>
      <w:lang w:val="de-DE"/>
    </w:rPr>
  </w:style>
  <w:style w:type="paragraph" w:customStyle="1" w:styleId="Heading">
    <w:name w:val="Heading"/>
    <w:basedOn w:val="Standard"/>
    <w:next w:val="Textkrper"/>
    <w:semiHidden/>
    <w:rsid w:val="00FE0DF5"/>
    <w:pPr>
      <w:spacing w:after="260" w:line="260" w:lineRule="exact"/>
      <w:contextualSpacing/>
    </w:pPr>
    <w:rPr>
      <w:rFonts w:ascii="Henderson BCG Sans" w:hAnsi="Henderson BCG Sans"/>
      <w:sz w:val="22"/>
    </w:rPr>
  </w:style>
  <w:style w:type="character" w:styleId="Hyperlink">
    <w:name w:val="Hyperlink"/>
    <w:basedOn w:val="Absatz-Standardschriftart"/>
    <w:rsid w:val="00AA6381"/>
    <w:rPr>
      <w:color w:val="0000FF"/>
      <w:u w:val="single"/>
    </w:rPr>
  </w:style>
  <w:style w:type="paragraph" w:customStyle="1" w:styleId="PressReleaseHeader">
    <w:name w:val="Press Release Header"/>
    <w:basedOn w:val="Textkrper"/>
    <w:rsid w:val="00EB56FA"/>
    <w:pPr>
      <w:spacing w:line="240" w:lineRule="auto"/>
    </w:pPr>
    <w:rPr>
      <w:rFonts w:ascii="Henderson BCG Serif Head" w:hAnsi="Henderson BCG Serif Head"/>
      <w:sz w:val="36"/>
      <w:szCs w:val="36"/>
    </w:rPr>
  </w:style>
  <w:style w:type="paragraph" w:customStyle="1" w:styleId="PressReleasesummarytext">
    <w:name w:val="Press Release summary text"/>
    <w:basedOn w:val="Textkrper"/>
    <w:rsid w:val="00EB56FA"/>
    <w:pPr>
      <w:spacing w:line="288" w:lineRule="auto"/>
      <w:ind w:right="233"/>
    </w:pPr>
    <w:rPr>
      <w:b/>
      <w:bCs/>
      <w:lang w:val="de-DE"/>
    </w:rPr>
  </w:style>
  <w:style w:type="paragraph" w:styleId="StandardWeb">
    <w:name w:val="Normal (Web)"/>
    <w:basedOn w:val="Standard"/>
    <w:uiPriority w:val="99"/>
    <w:rsid w:val="00662D95"/>
    <w:pPr>
      <w:spacing w:before="100" w:beforeAutospacing="1" w:after="100" w:afterAutospacing="1" w:line="240" w:lineRule="auto"/>
    </w:pPr>
    <w:rPr>
      <w:rFonts w:ascii="Times New Roman" w:eastAsia="Times New Roman" w:hAnsi="Times New Roman"/>
      <w:sz w:val="24"/>
      <w:lang w:eastAsia="en-US"/>
    </w:rPr>
  </w:style>
  <w:style w:type="character" w:styleId="Kommentarzeichen">
    <w:name w:val="annotation reference"/>
    <w:basedOn w:val="Absatz-Standardschriftart"/>
    <w:rsid w:val="007D1A06"/>
    <w:rPr>
      <w:sz w:val="16"/>
      <w:szCs w:val="16"/>
    </w:rPr>
  </w:style>
  <w:style w:type="paragraph" w:styleId="Kommentartext">
    <w:name w:val="annotation text"/>
    <w:basedOn w:val="Standard"/>
    <w:link w:val="KommentartextZchn"/>
    <w:uiPriority w:val="99"/>
    <w:rsid w:val="007D1A06"/>
    <w:pPr>
      <w:spacing w:line="240" w:lineRule="auto"/>
    </w:pPr>
    <w:rPr>
      <w:szCs w:val="20"/>
    </w:rPr>
  </w:style>
  <w:style w:type="character" w:customStyle="1" w:styleId="KommentartextZchn">
    <w:name w:val="Kommentartext Zchn"/>
    <w:basedOn w:val="Absatz-Standardschriftart"/>
    <w:link w:val="Kommentartext"/>
    <w:uiPriority w:val="99"/>
    <w:rsid w:val="007D1A06"/>
    <w:rPr>
      <w:rFonts w:ascii="Henderson BCG Serif" w:hAnsi="Henderson BCG Serif"/>
      <w:lang w:eastAsia="zh-CN"/>
    </w:rPr>
  </w:style>
  <w:style w:type="paragraph" w:styleId="Kommentarthema">
    <w:name w:val="annotation subject"/>
    <w:basedOn w:val="Kommentartext"/>
    <w:next w:val="Kommentartext"/>
    <w:link w:val="KommentarthemaZchn"/>
    <w:rsid w:val="007D1A06"/>
    <w:rPr>
      <w:b/>
      <w:bCs/>
    </w:rPr>
  </w:style>
  <w:style w:type="character" w:customStyle="1" w:styleId="KommentarthemaZchn">
    <w:name w:val="Kommentarthema Zchn"/>
    <w:basedOn w:val="KommentartextZchn"/>
    <w:link w:val="Kommentarthema"/>
    <w:rsid w:val="007D1A06"/>
    <w:rPr>
      <w:rFonts w:ascii="Henderson BCG Serif" w:hAnsi="Henderson BCG Serif"/>
      <w:b/>
      <w:bCs/>
      <w:lang w:eastAsia="zh-CN"/>
    </w:rPr>
  </w:style>
  <w:style w:type="paragraph" w:styleId="berarbeitung">
    <w:name w:val="Revision"/>
    <w:hidden/>
    <w:uiPriority w:val="99"/>
    <w:semiHidden/>
    <w:rsid w:val="003908B6"/>
    <w:rPr>
      <w:rFonts w:ascii="Henderson BCG Serif" w:hAnsi="Henderson BCG Serif"/>
      <w:szCs w:val="24"/>
      <w:lang w:eastAsia="zh-CN"/>
    </w:rPr>
  </w:style>
  <w:style w:type="paragraph" w:styleId="Listenabsatz">
    <w:name w:val="List Paragraph"/>
    <w:basedOn w:val="Standard"/>
    <w:uiPriority w:val="34"/>
    <w:qFormat/>
    <w:rsid w:val="00550C41"/>
    <w:pPr>
      <w:ind w:left="720"/>
      <w:contextualSpacing/>
    </w:pPr>
  </w:style>
  <w:style w:type="character" w:styleId="Fett">
    <w:name w:val="Strong"/>
    <w:basedOn w:val="Absatz-Standardschriftart"/>
    <w:uiPriority w:val="22"/>
    <w:qFormat/>
    <w:rsid w:val="00051B61"/>
    <w:rPr>
      <w:b/>
      <w:bCs/>
    </w:rPr>
  </w:style>
  <w:style w:type="character" w:styleId="NichtaufgelsteErwhnung">
    <w:name w:val="Unresolved Mention"/>
    <w:basedOn w:val="Absatz-Standardschriftart"/>
    <w:uiPriority w:val="99"/>
    <w:semiHidden/>
    <w:unhideWhenUsed/>
    <w:rsid w:val="002339AF"/>
    <w:rPr>
      <w:color w:val="605E5C"/>
      <w:shd w:val="clear" w:color="auto" w:fill="E1DFDD"/>
    </w:rPr>
  </w:style>
  <w:style w:type="character" w:styleId="Erwhnung">
    <w:name w:val="Mention"/>
    <w:basedOn w:val="Absatz-Standardschriftart"/>
    <w:uiPriority w:val="99"/>
    <w:unhideWhenUsed/>
    <w:rsid w:val="00B91995"/>
    <w:rPr>
      <w:color w:val="2B579A"/>
      <w:shd w:val="clear" w:color="auto" w:fill="E6E6E6"/>
    </w:rPr>
  </w:style>
  <w:style w:type="character" w:customStyle="1" w:styleId="TextkrperZchn">
    <w:name w:val="Textkörper Zchn"/>
    <w:basedOn w:val="Absatz-Standardschriftart"/>
    <w:link w:val="Textkrper"/>
    <w:rsid w:val="005F66AB"/>
    <w:rPr>
      <w:rFonts w:ascii="Henderson BCG Serif" w:hAnsi="Henderson BCG Serif"/>
      <w:szCs w:val="24"/>
      <w:lang w:eastAsia="zh-CN"/>
    </w:rPr>
  </w:style>
  <w:style w:type="character" w:customStyle="1" w:styleId="berschrift3Zchn">
    <w:name w:val="Überschrift 3 Zchn"/>
    <w:basedOn w:val="Absatz-Standardschriftart"/>
    <w:link w:val="berschrift3"/>
    <w:semiHidden/>
    <w:rsid w:val="00081B6A"/>
    <w:rPr>
      <w:rFonts w:asciiTheme="majorHAnsi" w:eastAsiaTheme="majorEastAsia" w:hAnsiTheme="majorHAnsi" w:cstheme="majorBidi"/>
      <w:color w:val="243F60" w:themeColor="accent1" w:themeShade="7F"/>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18953">
      <w:bodyDiv w:val="1"/>
      <w:marLeft w:val="0"/>
      <w:marRight w:val="0"/>
      <w:marTop w:val="0"/>
      <w:marBottom w:val="0"/>
      <w:divBdr>
        <w:top w:val="none" w:sz="0" w:space="0" w:color="auto"/>
        <w:left w:val="none" w:sz="0" w:space="0" w:color="auto"/>
        <w:bottom w:val="none" w:sz="0" w:space="0" w:color="auto"/>
        <w:right w:val="none" w:sz="0" w:space="0" w:color="auto"/>
      </w:divBdr>
    </w:div>
    <w:div w:id="12269381">
      <w:bodyDiv w:val="1"/>
      <w:marLeft w:val="0"/>
      <w:marRight w:val="0"/>
      <w:marTop w:val="0"/>
      <w:marBottom w:val="0"/>
      <w:divBdr>
        <w:top w:val="none" w:sz="0" w:space="0" w:color="auto"/>
        <w:left w:val="none" w:sz="0" w:space="0" w:color="auto"/>
        <w:bottom w:val="none" w:sz="0" w:space="0" w:color="auto"/>
        <w:right w:val="none" w:sz="0" w:space="0" w:color="auto"/>
      </w:divBdr>
    </w:div>
    <w:div w:id="48770275">
      <w:bodyDiv w:val="1"/>
      <w:marLeft w:val="0"/>
      <w:marRight w:val="0"/>
      <w:marTop w:val="0"/>
      <w:marBottom w:val="0"/>
      <w:divBdr>
        <w:top w:val="none" w:sz="0" w:space="0" w:color="auto"/>
        <w:left w:val="none" w:sz="0" w:space="0" w:color="auto"/>
        <w:bottom w:val="none" w:sz="0" w:space="0" w:color="auto"/>
        <w:right w:val="none" w:sz="0" w:space="0" w:color="auto"/>
      </w:divBdr>
    </w:div>
    <w:div w:id="54936300">
      <w:bodyDiv w:val="1"/>
      <w:marLeft w:val="0"/>
      <w:marRight w:val="0"/>
      <w:marTop w:val="0"/>
      <w:marBottom w:val="0"/>
      <w:divBdr>
        <w:top w:val="none" w:sz="0" w:space="0" w:color="auto"/>
        <w:left w:val="none" w:sz="0" w:space="0" w:color="auto"/>
        <w:bottom w:val="none" w:sz="0" w:space="0" w:color="auto"/>
        <w:right w:val="none" w:sz="0" w:space="0" w:color="auto"/>
      </w:divBdr>
    </w:div>
    <w:div w:id="59788516">
      <w:bodyDiv w:val="1"/>
      <w:marLeft w:val="0"/>
      <w:marRight w:val="0"/>
      <w:marTop w:val="0"/>
      <w:marBottom w:val="0"/>
      <w:divBdr>
        <w:top w:val="none" w:sz="0" w:space="0" w:color="auto"/>
        <w:left w:val="none" w:sz="0" w:space="0" w:color="auto"/>
        <w:bottom w:val="none" w:sz="0" w:space="0" w:color="auto"/>
        <w:right w:val="none" w:sz="0" w:space="0" w:color="auto"/>
      </w:divBdr>
    </w:div>
    <w:div w:id="79910794">
      <w:bodyDiv w:val="1"/>
      <w:marLeft w:val="0"/>
      <w:marRight w:val="0"/>
      <w:marTop w:val="0"/>
      <w:marBottom w:val="0"/>
      <w:divBdr>
        <w:top w:val="none" w:sz="0" w:space="0" w:color="auto"/>
        <w:left w:val="none" w:sz="0" w:space="0" w:color="auto"/>
        <w:bottom w:val="none" w:sz="0" w:space="0" w:color="auto"/>
        <w:right w:val="none" w:sz="0" w:space="0" w:color="auto"/>
      </w:divBdr>
    </w:div>
    <w:div w:id="90904828">
      <w:bodyDiv w:val="1"/>
      <w:marLeft w:val="0"/>
      <w:marRight w:val="0"/>
      <w:marTop w:val="0"/>
      <w:marBottom w:val="0"/>
      <w:divBdr>
        <w:top w:val="none" w:sz="0" w:space="0" w:color="auto"/>
        <w:left w:val="none" w:sz="0" w:space="0" w:color="auto"/>
        <w:bottom w:val="none" w:sz="0" w:space="0" w:color="auto"/>
        <w:right w:val="none" w:sz="0" w:space="0" w:color="auto"/>
      </w:divBdr>
    </w:div>
    <w:div w:id="94130696">
      <w:bodyDiv w:val="1"/>
      <w:marLeft w:val="0"/>
      <w:marRight w:val="0"/>
      <w:marTop w:val="0"/>
      <w:marBottom w:val="0"/>
      <w:divBdr>
        <w:top w:val="none" w:sz="0" w:space="0" w:color="auto"/>
        <w:left w:val="none" w:sz="0" w:space="0" w:color="auto"/>
        <w:bottom w:val="none" w:sz="0" w:space="0" w:color="auto"/>
        <w:right w:val="none" w:sz="0" w:space="0" w:color="auto"/>
      </w:divBdr>
    </w:div>
    <w:div w:id="129174741">
      <w:bodyDiv w:val="1"/>
      <w:marLeft w:val="0"/>
      <w:marRight w:val="0"/>
      <w:marTop w:val="0"/>
      <w:marBottom w:val="0"/>
      <w:divBdr>
        <w:top w:val="none" w:sz="0" w:space="0" w:color="auto"/>
        <w:left w:val="none" w:sz="0" w:space="0" w:color="auto"/>
        <w:bottom w:val="none" w:sz="0" w:space="0" w:color="auto"/>
        <w:right w:val="none" w:sz="0" w:space="0" w:color="auto"/>
      </w:divBdr>
    </w:div>
    <w:div w:id="158038629">
      <w:bodyDiv w:val="1"/>
      <w:marLeft w:val="0"/>
      <w:marRight w:val="0"/>
      <w:marTop w:val="0"/>
      <w:marBottom w:val="0"/>
      <w:divBdr>
        <w:top w:val="none" w:sz="0" w:space="0" w:color="auto"/>
        <w:left w:val="none" w:sz="0" w:space="0" w:color="auto"/>
        <w:bottom w:val="none" w:sz="0" w:space="0" w:color="auto"/>
        <w:right w:val="none" w:sz="0" w:space="0" w:color="auto"/>
      </w:divBdr>
    </w:div>
    <w:div w:id="168448335">
      <w:bodyDiv w:val="1"/>
      <w:marLeft w:val="0"/>
      <w:marRight w:val="0"/>
      <w:marTop w:val="0"/>
      <w:marBottom w:val="0"/>
      <w:divBdr>
        <w:top w:val="none" w:sz="0" w:space="0" w:color="auto"/>
        <w:left w:val="none" w:sz="0" w:space="0" w:color="auto"/>
        <w:bottom w:val="none" w:sz="0" w:space="0" w:color="auto"/>
        <w:right w:val="none" w:sz="0" w:space="0" w:color="auto"/>
      </w:divBdr>
    </w:div>
    <w:div w:id="170223708">
      <w:bodyDiv w:val="1"/>
      <w:marLeft w:val="0"/>
      <w:marRight w:val="0"/>
      <w:marTop w:val="0"/>
      <w:marBottom w:val="0"/>
      <w:divBdr>
        <w:top w:val="none" w:sz="0" w:space="0" w:color="auto"/>
        <w:left w:val="none" w:sz="0" w:space="0" w:color="auto"/>
        <w:bottom w:val="none" w:sz="0" w:space="0" w:color="auto"/>
        <w:right w:val="none" w:sz="0" w:space="0" w:color="auto"/>
      </w:divBdr>
    </w:div>
    <w:div w:id="170608732">
      <w:bodyDiv w:val="1"/>
      <w:marLeft w:val="0"/>
      <w:marRight w:val="0"/>
      <w:marTop w:val="0"/>
      <w:marBottom w:val="0"/>
      <w:divBdr>
        <w:top w:val="none" w:sz="0" w:space="0" w:color="auto"/>
        <w:left w:val="none" w:sz="0" w:space="0" w:color="auto"/>
        <w:bottom w:val="none" w:sz="0" w:space="0" w:color="auto"/>
        <w:right w:val="none" w:sz="0" w:space="0" w:color="auto"/>
      </w:divBdr>
    </w:div>
    <w:div w:id="172109144">
      <w:bodyDiv w:val="1"/>
      <w:marLeft w:val="0"/>
      <w:marRight w:val="0"/>
      <w:marTop w:val="0"/>
      <w:marBottom w:val="0"/>
      <w:divBdr>
        <w:top w:val="none" w:sz="0" w:space="0" w:color="auto"/>
        <w:left w:val="none" w:sz="0" w:space="0" w:color="auto"/>
        <w:bottom w:val="none" w:sz="0" w:space="0" w:color="auto"/>
        <w:right w:val="none" w:sz="0" w:space="0" w:color="auto"/>
      </w:divBdr>
    </w:div>
    <w:div w:id="180316641">
      <w:bodyDiv w:val="1"/>
      <w:marLeft w:val="0"/>
      <w:marRight w:val="0"/>
      <w:marTop w:val="0"/>
      <w:marBottom w:val="0"/>
      <w:divBdr>
        <w:top w:val="none" w:sz="0" w:space="0" w:color="auto"/>
        <w:left w:val="none" w:sz="0" w:space="0" w:color="auto"/>
        <w:bottom w:val="none" w:sz="0" w:space="0" w:color="auto"/>
        <w:right w:val="none" w:sz="0" w:space="0" w:color="auto"/>
      </w:divBdr>
    </w:div>
    <w:div w:id="205678946">
      <w:bodyDiv w:val="1"/>
      <w:marLeft w:val="0"/>
      <w:marRight w:val="0"/>
      <w:marTop w:val="0"/>
      <w:marBottom w:val="0"/>
      <w:divBdr>
        <w:top w:val="none" w:sz="0" w:space="0" w:color="auto"/>
        <w:left w:val="none" w:sz="0" w:space="0" w:color="auto"/>
        <w:bottom w:val="none" w:sz="0" w:space="0" w:color="auto"/>
        <w:right w:val="none" w:sz="0" w:space="0" w:color="auto"/>
      </w:divBdr>
    </w:div>
    <w:div w:id="240260878">
      <w:bodyDiv w:val="1"/>
      <w:marLeft w:val="0"/>
      <w:marRight w:val="0"/>
      <w:marTop w:val="0"/>
      <w:marBottom w:val="0"/>
      <w:divBdr>
        <w:top w:val="none" w:sz="0" w:space="0" w:color="auto"/>
        <w:left w:val="none" w:sz="0" w:space="0" w:color="auto"/>
        <w:bottom w:val="none" w:sz="0" w:space="0" w:color="auto"/>
        <w:right w:val="none" w:sz="0" w:space="0" w:color="auto"/>
      </w:divBdr>
    </w:div>
    <w:div w:id="246886767">
      <w:bodyDiv w:val="1"/>
      <w:marLeft w:val="0"/>
      <w:marRight w:val="0"/>
      <w:marTop w:val="0"/>
      <w:marBottom w:val="0"/>
      <w:divBdr>
        <w:top w:val="none" w:sz="0" w:space="0" w:color="auto"/>
        <w:left w:val="none" w:sz="0" w:space="0" w:color="auto"/>
        <w:bottom w:val="none" w:sz="0" w:space="0" w:color="auto"/>
        <w:right w:val="none" w:sz="0" w:space="0" w:color="auto"/>
      </w:divBdr>
      <w:divsChild>
        <w:div w:id="18928122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4749557">
      <w:bodyDiv w:val="1"/>
      <w:marLeft w:val="0"/>
      <w:marRight w:val="0"/>
      <w:marTop w:val="0"/>
      <w:marBottom w:val="0"/>
      <w:divBdr>
        <w:top w:val="none" w:sz="0" w:space="0" w:color="auto"/>
        <w:left w:val="none" w:sz="0" w:space="0" w:color="auto"/>
        <w:bottom w:val="none" w:sz="0" w:space="0" w:color="auto"/>
        <w:right w:val="none" w:sz="0" w:space="0" w:color="auto"/>
      </w:divBdr>
      <w:divsChild>
        <w:div w:id="12269892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7834006">
      <w:bodyDiv w:val="1"/>
      <w:marLeft w:val="0"/>
      <w:marRight w:val="0"/>
      <w:marTop w:val="0"/>
      <w:marBottom w:val="0"/>
      <w:divBdr>
        <w:top w:val="none" w:sz="0" w:space="0" w:color="auto"/>
        <w:left w:val="none" w:sz="0" w:space="0" w:color="auto"/>
        <w:bottom w:val="none" w:sz="0" w:space="0" w:color="auto"/>
        <w:right w:val="none" w:sz="0" w:space="0" w:color="auto"/>
      </w:divBdr>
    </w:div>
    <w:div w:id="279340396">
      <w:bodyDiv w:val="1"/>
      <w:marLeft w:val="0"/>
      <w:marRight w:val="0"/>
      <w:marTop w:val="0"/>
      <w:marBottom w:val="0"/>
      <w:divBdr>
        <w:top w:val="none" w:sz="0" w:space="0" w:color="auto"/>
        <w:left w:val="none" w:sz="0" w:space="0" w:color="auto"/>
        <w:bottom w:val="none" w:sz="0" w:space="0" w:color="auto"/>
        <w:right w:val="none" w:sz="0" w:space="0" w:color="auto"/>
      </w:divBdr>
    </w:div>
    <w:div w:id="280890519">
      <w:bodyDiv w:val="1"/>
      <w:marLeft w:val="0"/>
      <w:marRight w:val="0"/>
      <w:marTop w:val="0"/>
      <w:marBottom w:val="0"/>
      <w:divBdr>
        <w:top w:val="none" w:sz="0" w:space="0" w:color="auto"/>
        <w:left w:val="none" w:sz="0" w:space="0" w:color="auto"/>
        <w:bottom w:val="none" w:sz="0" w:space="0" w:color="auto"/>
        <w:right w:val="none" w:sz="0" w:space="0" w:color="auto"/>
      </w:divBdr>
    </w:div>
    <w:div w:id="284165241">
      <w:bodyDiv w:val="1"/>
      <w:marLeft w:val="0"/>
      <w:marRight w:val="0"/>
      <w:marTop w:val="0"/>
      <w:marBottom w:val="0"/>
      <w:divBdr>
        <w:top w:val="none" w:sz="0" w:space="0" w:color="auto"/>
        <w:left w:val="none" w:sz="0" w:space="0" w:color="auto"/>
        <w:bottom w:val="none" w:sz="0" w:space="0" w:color="auto"/>
        <w:right w:val="none" w:sz="0" w:space="0" w:color="auto"/>
      </w:divBdr>
    </w:div>
    <w:div w:id="293410415">
      <w:bodyDiv w:val="1"/>
      <w:marLeft w:val="0"/>
      <w:marRight w:val="0"/>
      <w:marTop w:val="0"/>
      <w:marBottom w:val="0"/>
      <w:divBdr>
        <w:top w:val="none" w:sz="0" w:space="0" w:color="auto"/>
        <w:left w:val="none" w:sz="0" w:space="0" w:color="auto"/>
        <w:bottom w:val="none" w:sz="0" w:space="0" w:color="auto"/>
        <w:right w:val="none" w:sz="0" w:space="0" w:color="auto"/>
      </w:divBdr>
      <w:divsChild>
        <w:div w:id="14775958">
          <w:marLeft w:val="0"/>
          <w:marRight w:val="0"/>
          <w:marTop w:val="0"/>
          <w:marBottom w:val="0"/>
          <w:divBdr>
            <w:top w:val="none" w:sz="0" w:space="0" w:color="auto"/>
            <w:left w:val="none" w:sz="0" w:space="0" w:color="auto"/>
            <w:bottom w:val="none" w:sz="0" w:space="0" w:color="auto"/>
            <w:right w:val="none" w:sz="0" w:space="0" w:color="auto"/>
          </w:divBdr>
          <w:divsChild>
            <w:div w:id="210071543">
              <w:marLeft w:val="0"/>
              <w:marRight w:val="0"/>
              <w:marTop w:val="0"/>
              <w:marBottom w:val="0"/>
              <w:divBdr>
                <w:top w:val="none" w:sz="0" w:space="0" w:color="auto"/>
                <w:left w:val="none" w:sz="0" w:space="0" w:color="auto"/>
                <w:bottom w:val="none" w:sz="0" w:space="0" w:color="auto"/>
                <w:right w:val="none" w:sz="0" w:space="0" w:color="auto"/>
              </w:divBdr>
              <w:divsChild>
                <w:div w:id="1707365068">
                  <w:marLeft w:val="0"/>
                  <w:marRight w:val="0"/>
                  <w:marTop w:val="0"/>
                  <w:marBottom w:val="0"/>
                  <w:divBdr>
                    <w:top w:val="none" w:sz="0" w:space="0" w:color="auto"/>
                    <w:left w:val="none" w:sz="0" w:space="0" w:color="auto"/>
                    <w:bottom w:val="none" w:sz="0" w:space="0" w:color="auto"/>
                    <w:right w:val="none" w:sz="0" w:space="0" w:color="auto"/>
                  </w:divBdr>
                  <w:divsChild>
                    <w:div w:id="719985625">
                      <w:marLeft w:val="0"/>
                      <w:marRight w:val="0"/>
                      <w:marTop w:val="34"/>
                      <w:marBottom w:val="0"/>
                      <w:divBdr>
                        <w:top w:val="none" w:sz="0" w:space="0" w:color="auto"/>
                        <w:left w:val="none" w:sz="0" w:space="0" w:color="auto"/>
                        <w:bottom w:val="none" w:sz="0" w:space="0" w:color="auto"/>
                        <w:right w:val="none" w:sz="0" w:space="0" w:color="auto"/>
                      </w:divBdr>
                      <w:divsChild>
                        <w:div w:id="1595164077">
                          <w:marLeft w:val="0"/>
                          <w:marRight w:val="0"/>
                          <w:marTop w:val="0"/>
                          <w:marBottom w:val="0"/>
                          <w:divBdr>
                            <w:top w:val="none" w:sz="0" w:space="0" w:color="auto"/>
                            <w:left w:val="none" w:sz="0" w:space="0" w:color="auto"/>
                            <w:bottom w:val="none" w:sz="0" w:space="0" w:color="auto"/>
                            <w:right w:val="none" w:sz="0" w:space="0" w:color="auto"/>
                          </w:divBdr>
                          <w:divsChild>
                            <w:div w:id="594678921">
                              <w:marLeft w:val="7898"/>
                              <w:marRight w:val="0"/>
                              <w:marTop w:val="0"/>
                              <w:marBottom w:val="0"/>
                              <w:divBdr>
                                <w:top w:val="none" w:sz="0" w:space="0" w:color="auto"/>
                                <w:left w:val="none" w:sz="0" w:space="0" w:color="auto"/>
                                <w:bottom w:val="none" w:sz="0" w:space="0" w:color="auto"/>
                                <w:right w:val="none" w:sz="0" w:space="0" w:color="auto"/>
                              </w:divBdr>
                              <w:divsChild>
                                <w:div w:id="294333901">
                                  <w:marLeft w:val="0"/>
                                  <w:marRight w:val="0"/>
                                  <w:marTop w:val="0"/>
                                  <w:marBottom w:val="0"/>
                                  <w:divBdr>
                                    <w:top w:val="none" w:sz="0" w:space="0" w:color="auto"/>
                                    <w:left w:val="none" w:sz="0" w:space="0" w:color="auto"/>
                                    <w:bottom w:val="none" w:sz="0" w:space="0" w:color="auto"/>
                                    <w:right w:val="none" w:sz="0" w:space="0" w:color="auto"/>
                                  </w:divBdr>
                                  <w:divsChild>
                                    <w:div w:id="1475872695">
                                      <w:marLeft w:val="0"/>
                                      <w:marRight w:val="0"/>
                                      <w:marTop w:val="0"/>
                                      <w:marBottom w:val="0"/>
                                      <w:divBdr>
                                        <w:top w:val="none" w:sz="0" w:space="0" w:color="auto"/>
                                        <w:left w:val="none" w:sz="0" w:space="0" w:color="auto"/>
                                        <w:bottom w:val="none" w:sz="0" w:space="0" w:color="auto"/>
                                        <w:right w:val="none" w:sz="0" w:space="0" w:color="auto"/>
                                      </w:divBdr>
                                      <w:divsChild>
                                        <w:div w:id="1946420687">
                                          <w:marLeft w:val="0"/>
                                          <w:marRight w:val="0"/>
                                          <w:marTop w:val="0"/>
                                          <w:marBottom w:val="0"/>
                                          <w:divBdr>
                                            <w:top w:val="none" w:sz="0" w:space="0" w:color="auto"/>
                                            <w:left w:val="none" w:sz="0" w:space="0" w:color="auto"/>
                                            <w:bottom w:val="none" w:sz="0" w:space="0" w:color="auto"/>
                                            <w:right w:val="none" w:sz="0" w:space="0" w:color="auto"/>
                                          </w:divBdr>
                                          <w:divsChild>
                                            <w:div w:id="896090790">
                                              <w:marLeft w:val="0"/>
                                              <w:marRight w:val="0"/>
                                              <w:marTop w:val="0"/>
                                              <w:marBottom w:val="0"/>
                                              <w:divBdr>
                                                <w:top w:val="none" w:sz="0" w:space="0" w:color="auto"/>
                                                <w:left w:val="none" w:sz="0" w:space="0" w:color="auto"/>
                                                <w:bottom w:val="none" w:sz="0" w:space="0" w:color="auto"/>
                                                <w:right w:val="none" w:sz="0" w:space="0" w:color="auto"/>
                                              </w:divBdr>
                                              <w:divsChild>
                                                <w:div w:id="1916470977">
                                                  <w:marLeft w:val="0"/>
                                                  <w:marRight w:val="0"/>
                                                  <w:marTop w:val="0"/>
                                                  <w:marBottom w:val="0"/>
                                                  <w:divBdr>
                                                    <w:top w:val="none" w:sz="0" w:space="0" w:color="auto"/>
                                                    <w:left w:val="none" w:sz="0" w:space="0" w:color="auto"/>
                                                    <w:bottom w:val="none" w:sz="0" w:space="0" w:color="auto"/>
                                                    <w:right w:val="none" w:sz="0" w:space="0" w:color="auto"/>
                                                  </w:divBdr>
                                                  <w:divsChild>
                                                    <w:div w:id="227693463">
                                                      <w:marLeft w:val="0"/>
                                                      <w:marRight w:val="0"/>
                                                      <w:marTop w:val="0"/>
                                                      <w:marBottom w:val="0"/>
                                                      <w:divBdr>
                                                        <w:top w:val="none" w:sz="0" w:space="0" w:color="auto"/>
                                                        <w:left w:val="none" w:sz="0" w:space="0" w:color="auto"/>
                                                        <w:bottom w:val="none" w:sz="0" w:space="0" w:color="auto"/>
                                                        <w:right w:val="none" w:sz="0" w:space="0" w:color="auto"/>
                                                      </w:divBdr>
                                                      <w:divsChild>
                                                        <w:div w:id="142233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99072798">
      <w:bodyDiv w:val="1"/>
      <w:marLeft w:val="0"/>
      <w:marRight w:val="0"/>
      <w:marTop w:val="0"/>
      <w:marBottom w:val="0"/>
      <w:divBdr>
        <w:top w:val="none" w:sz="0" w:space="0" w:color="auto"/>
        <w:left w:val="none" w:sz="0" w:space="0" w:color="auto"/>
        <w:bottom w:val="none" w:sz="0" w:space="0" w:color="auto"/>
        <w:right w:val="none" w:sz="0" w:space="0" w:color="auto"/>
      </w:divBdr>
    </w:div>
    <w:div w:id="311565261">
      <w:bodyDiv w:val="1"/>
      <w:marLeft w:val="0"/>
      <w:marRight w:val="0"/>
      <w:marTop w:val="0"/>
      <w:marBottom w:val="0"/>
      <w:divBdr>
        <w:top w:val="none" w:sz="0" w:space="0" w:color="auto"/>
        <w:left w:val="none" w:sz="0" w:space="0" w:color="auto"/>
        <w:bottom w:val="none" w:sz="0" w:space="0" w:color="auto"/>
        <w:right w:val="none" w:sz="0" w:space="0" w:color="auto"/>
      </w:divBdr>
    </w:div>
    <w:div w:id="312678613">
      <w:bodyDiv w:val="1"/>
      <w:marLeft w:val="0"/>
      <w:marRight w:val="0"/>
      <w:marTop w:val="0"/>
      <w:marBottom w:val="0"/>
      <w:divBdr>
        <w:top w:val="none" w:sz="0" w:space="0" w:color="auto"/>
        <w:left w:val="none" w:sz="0" w:space="0" w:color="auto"/>
        <w:bottom w:val="none" w:sz="0" w:space="0" w:color="auto"/>
        <w:right w:val="none" w:sz="0" w:space="0" w:color="auto"/>
      </w:divBdr>
    </w:div>
    <w:div w:id="312829623">
      <w:bodyDiv w:val="1"/>
      <w:marLeft w:val="0"/>
      <w:marRight w:val="0"/>
      <w:marTop w:val="0"/>
      <w:marBottom w:val="0"/>
      <w:divBdr>
        <w:top w:val="none" w:sz="0" w:space="0" w:color="auto"/>
        <w:left w:val="none" w:sz="0" w:space="0" w:color="auto"/>
        <w:bottom w:val="none" w:sz="0" w:space="0" w:color="auto"/>
        <w:right w:val="none" w:sz="0" w:space="0" w:color="auto"/>
      </w:divBdr>
    </w:div>
    <w:div w:id="325743180">
      <w:bodyDiv w:val="1"/>
      <w:marLeft w:val="0"/>
      <w:marRight w:val="0"/>
      <w:marTop w:val="0"/>
      <w:marBottom w:val="0"/>
      <w:divBdr>
        <w:top w:val="none" w:sz="0" w:space="0" w:color="auto"/>
        <w:left w:val="none" w:sz="0" w:space="0" w:color="auto"/>
        <w:bottom w:val="none" w:sz="0" w:space="0" w:color="auto"/>
        <w:right w:val="none" w:sz="0" w:space="0" w:color="auto"/>
      </w:divBdr>
    </w:div>
    <w:div w:id="363143746">
      <w:bodyDiv w:val="1"/>
      <w:marLeft w:val="0"/>
      <w:marRight w:val="0"/>
      <w:marTop w:val="0"/>
      <w:marBottom w:val="0"/>
      <w:divBdr>
        <w:top w:val="none" w:sz="0" w:space="0" w:color="auto"/>
        <w:left w:val="none" w:sz="0" w:space="0" w:color="auto"/>
        <w:bottom w:val="none" w:sz="0" w:space="0" w:color="auto"/>
        <w:right w:val="none" w:sz="0" w:space="0" w:color="auto"/>
      </w:divBdr>
    </w:div>
    <w:div w:id="367804670">
      <w:bodyDiv w:val="1"/>
      <w:marLeft w:val="0"/>
      <w:marRight w:val="0"/>
      <w:marTop w:val="0"/>
      <w:marBottom w:val="0"/>
      <w:divBdr>
        <w:top w:val="none" w:sz="0" w:space="0" w:color="auto"/>
        <w:left w:val="none" w:sz="0" w:space="0" w:color="auto"/>
        <w:bottom w:val="none" w:sz="0" w:space="0" w:color="auto"/>
        <w:right w:val="none" w:sz="0" w:space="0" w:color="auto"/>
      </w:divBdr>
    </w:div>
    <w:div w:id="378942527">
      <w:bodyDiv w:val="1"/>
      <w:marLeft w:val="0"/>
      <w:marRight w:val="0"/>
      <w:marTop w:val="0"/>
      <w:marBottom w:val="0"/>
      <w:divBdr>
        <w:top w:val="none" w:sz="0" w:space="0" w:color="auto"/>
        <w:left w:val="none" w:sz="0" w:space="0" w:color="auto"/>
        <w:bottom w:val="none" w:sz="0" w:space="0" w:color="auto"/>
        <w:right w:val="none" w:sz="0" w:space="0" w:color="auto"/>
      </w:divBdr>
    </w:div>
    <w:div w:id="392195038">
      <w:bodyDiv w:val="1"/>
      <w:marLeft w:val="0"/>
      <w:marRight w:val="0"/>
      <w:marTop w:val="0"/>
      <w:marBottom w:val="0"/>
      <w:divBdr>
        <w:top w:val="none" w:sz="0" w:space="0" w:color="auto"/>
        <w:left w:val="none" w:sz="0" w:space="0" w:color="auto"/>
        <w:bottom w:val="none" w:sz="0" w:space="0" w:color="auto"/>
        <w:right w:val="none" w:sz="0" w:space="0" w:color="auto"/>
      </w:divBdr>
    </w:div>
    <w:div w:id="394662344">
      <w:bodyDiv w:val="1"/>
      <w:marLeft w:val="0"/>
      <w:marRight w:val="0"/>
      <w:marTop w:val="0"/>
      <w:marBottom w:val="0"/>
      <w:divBdr>
        <w:top w:val="none" w:sz="0" w:space="0" w:color="auto"/>
        <w:left w:val="none" w:sz="0" w:space="0" w:color="auto"/>
        <w:bottom w:val="none" w:sz="0" w:space="0" w:color="auto"/>
        <w:right w:val="none" w:sz="0" w:space="0" w:color="auto"/>
      </w:divBdr>
    </w:div>
    <w:div w:id="396900533">
      <w:bodyDiv w:val="1"/>
      <w:marLeft w:val="0"/>
      <w:marRight w:val="0"/>
      <w:marTop w:val="0"/>
      <w:marBottom w:val="0"/>
      <w:divBdr>
        <w:top w:val="none" w:sz="0" w:space="0" w:color="auto"/>
        <w:left w:val="none" w:sz="0" w:space="0" w:color="auto"/>
        <w:bottom w:val="none" w:sz="0" w:space="0" w:color="auto"/>
        <w:right w:val="none" w:sz="0" w:space="0" w:color="auto"/>
      </w:divBdr>
    </w:div>
    <w:div w:id="401293305">
      <w:bodyDiv w:val="1"/>
      <w:marLeft w:val="0"/>
      <w:marRight w:val="0"/>
      <w:marTop w:val="0"/>
      <w:marBottom w:val="0"/>
      <w:divBdr>
        <w:top w:val="none" w:sz="0" w:space="0" w:color="auto"/>
        <w:left w:val="none" w:sz="0" w:space="0" w:color="auto"/>
        <w:bottom w:val="none" w:sz="0" w:space="0" w:color="auto"/>
        <w:right w:val="none" w:sz="0" w:space="0" w:color="auto"/>
      </w:divBdr>
    </w:div>
    <w:div w:id="413280162">
      <w:bodyDiv w:val="1"/>
      <w:marLeft w:val="0"/>
      <w:marRight w:val="0"/>
      <w:marTop w:val="0"/>
      <w:marBottom w:val="0"/>
      <w:divBdr>
        <w:top w:val="none" w:sz="0" w:space="0" w:color="auto"/>
        <w:left w:val="none" w:sz="0" w:space="0" w:color="auto"/>
        <w:bottom w:val="none" w:sz="0" w:space="0" w:color="auto"/>
        <w:right w:val="none" w:sz="0" w:space="0" w:color="auto"/>
      </w:divBdr>
    </w:div>
    <w:div w:id="420761863">
      <w:bodyDiv w:val="1"/>
      <w:marLeft w:val="0"/>
      <w:marRight w:val="0"/>
      <w:marTop w:val="0"/>
      <w:marBottom w:val="0"/>
      <w:divBdr>
        <w:top w:val="none" w:sz="0" w:space="0" w:color="auto"/>
        <w:left w:val="none" w:sz="0" w:space="0" w:color="auto"/>
        <w:bottom w:val="none" w:sz="0" w:space="0" w:color="auto"/>
        <w:right w:val="none" w:sz="0" w:space="0" w:color="auto"/>
      </w:divBdr>
    </w:div>
    <w:div w:id="432672261">
      <w:bodyDiv w:val="1"/>
      <w:marLeft w:val="0"/>
      <w:marRight w:val="0"/>
      <w:marTop w:val="0"/>
      <w:marBottom w:val="0"/>
      <w:divBdr>
        <w:top w:val="none" w:sz="0" w:space="0" w:color="auto"/>
        <w:left w:val="none" w:sz="0" w:space="0" w:color="auto"/>
        <w:bottom w:val="none" w:sz="0" w:space="0" w:color="auto"/>
        <w:right w:val="none" w:sz="0" w:space="0" w:color="auto"/>
      </w:divBdr>
    </w:div>
    <w:div w:id="433211886">
      <w:bodyDiv w:val="1"/>
      <w:marLeft w:val="0"/>
      <w:marRight w:val="0"/>
      <w:marTop w:val="0"/>
      <w:marBottom w:val="0"/>
      <w:divBdr>
        <w:top w:val="none" w:sz="0" w:space="0" w:color="auto"/>
        <w:left w:val="none" w:sz="0" w:space="0" w:color="auto"/>
        <w:bottom w:val="none" w:sz="0" w:space="0" w:color="auto"/>
        <w:right w:val="none" w:sz="0" w:space="0" w:color="auto"/>
      </w:divBdr>
    </w:div>
    <w:div w:id="435830107">
      <w:bodyDiv w:val="1"/>
      <w:marLeft w:val="0"/>
      <w:marRight w:val="0"/>
      <w:marTop w:val="0"/>
      <w:marBottom w:val="0"/>
      <w:divBdr>
        <w:top w:val="none" w:sz="0" w:space="0" w:color="auto"/>
        <w:left w:val="none" w:sz="0" w:space="0" w:color="auto"/>
        <w:bottom w:val="none" w:sz="0" w:space="0" w:color="auto"/>
        <w:right w:val="none" w:sz="0" w:space="0" w:color="auto"/>
      </w:divBdr>
    </w:div>
    <w:div w:id="440539691">
      <w:bodyDiv w:val="1"/>
      <w:marLeft w:val="0"/>
      <w:marRight w:val="0"/>
      <w:marTop w:val="0"/>
      <w:marBottom w:val="0"/>
      <w:divBdr>
        <w:top w:val="none" w:sz="0" w:space="0" w:color="auto"/>
        <w:left w:val="none" w:sz="0" w:space="0" w:color="auto"/>
        <w:bottom w:val="none" w:sz="0" w:space="0" w:color="auto"/>
        <w:right w:val="none" w:sz="0" w:space="0" w:color="auto"/>
      </w:divBdr>
    </w:div>
    <w:div w:id="443883115">
      <w:bodyDiv w:val="1"/>
      <w:marLeft w:val="0"/>
      <w:marRight w:val="0"/>
      <w:marTop w:val="0"/>
      <w:marBottom w:val="0"/>
      <w:divBdr>
        <w:top w:val="none" w:sz="0" w:space="0" w:color="auto"/>
        <w:left w:val="none" w:sz="0" w:space="0" w:color="auto"/>
        <w:bottom w:val="none" w:sz="0" w:space="0" w:color="auto"/>
        <w:right w:val="none" w:sz="0" w:space="0" w:color="auto"/>
      </w:divBdr>
      <w:divsChild>
        <w:div w:id="639114836">
          <w:marLeft w:val="0"/>
          <w:marRight w:val="0"/>
          <w:marTop w:val="0"/>
          <w:marBottom w:val="0"/>
          <w:divBdr>
            <w:top w:val="none" w:sz="0" w:space="0" w:color="auto"/>
            <w:left w:val="none" w:sz="0" w:space="0" w:color="auto"/>
            <w:bottom w:val="none" w:sz="0" w:space="0" w:color="auto"/>
            <w:right w:val="none" w:sz="0" w:space="0" w:color="auto"/>
          </w:divBdr>
          <w:divsChild>
            <w:div w:id="1210650950">
              <w:marLeft w:val="0"/>
              <w:marRight w:val="0"/>
              <w:marTop w:val="0"/>
              <w:marBottom w:val="0"/>
              <w:divBdr>
                <w:top w:val="none" w:sz="0" w:space="0" w:color="auto"/>
                <w:left w:val="none" w:sz="0" w:space="0" w:color="auto"/>
                <w:bottom w:val="none" w:sz="0" w:space="0" w:color="auto"/>
                <w:right w:val="none" w:sz="0" w:space="0" w:color="auto"/>
              </w:divBdr>
              <w:divsChild>
                <w:div w:id="296109803">
                  <w:marLeft w:val="0"/>
                  <w:marRight w:val="0"/>
                  <w:marTop w:val="0"/>
                  <w:marBottom w:val="0"/>
                  <w:divBdr>
                    <w:top w:val="none" w:sz="0" w:space="0" w:color="auto"/>
                    <w:left w:val="none" w:sz="0" w:space="0" w:color="auto"/>
                    <w:bottom w:val="none" w:sz="0" w:space="0" w:color="auto"/>
                    <w:right w:val="none" w:sz="0" w:space="0" w:color="auto"/>
                  </w:divBdr>
                  <w:divsChild>
                    <w:div w:id="351304356">
                      <w:marLeft w:val="0"/>
                      <w:marRight w:val="0"/>
                      <w:marTop w:val="0"/>
                      <w:marBottom w:val="0"/>
                      <w:divBdr>
                        <w:top w:val="none" w:sz="0" w:space="0" w:color="auto"/>
                        <w:left w:val="none" w:sz="0" w:space="0" w:color="auto"/>
                        <w:bottom w:val="none" w:sz="0" w:space="0" w:color="auto"/>
                        <w:right w:val="none" w:sz="0" w:space="0" w:color="auto"/>
                      </w:divBdr>
                      <w:divsChild>
                        <w:div w:id="2076275731">
                          <w:marLeft w:val="0"/>
                          <w:marRight w:val="0"/>
                          <w:marTop w:val="0"/>
                          <w:marBottom w:val="0"/>
                          <w:divBdr>
                            <w:top w:val="none" w:sz="0" w:space="0" w:color="auto"/>
                            <w:left w:val="none" w:sz="0" w:space="0" w:color="auto"/>
                            <w:bottom w:val="none" w:sz="0" w:space="0" w:color="auto"/>
                            <w:right w:val="none" w:sz="0" w:space="0" w:color="auto"/>
                          </w:divBdr>
                          <w:divsChild>
                            <w:div w:id="774398182">
                              <w:marLeft w:val="0"/>
                              <w:marRight w:val="0"/>
                              <w:marTop w:val="0"/>
                              <w:marBottom w:val="0"/>
                              <w:divBdr>
                                <w:top w:val="none" w:sz="0" w:space="0" w:color="auto"/>
                                <w:left w:val="none" w:sz="0" w:space="0" w:color="auto"/>
                                <w:bottom w:val="none" w:sz="0" w:space="0" w:color="auto"/>
                                <w:right w:val="none" w:sz="0" w:space="0" w:color="auto"/>
                              </w:divBdr>
                              <w:divsChild>
                                <w:div w:id="867253233">
                                  <w:marLeft w:val="0"/>
                                  <w:marRight w:val="0"/>
                                  <w:marTop w:val="0"/>
                                  <w:marBottom w:val="0"/>
                                  <w:divBdr>
                                    <w:top w:val="none" w:sz="0" w:space="0" w:color="auto"/>
                                    <w:left w:val="none" w:sz="0" w:space="0" w:color="auto"/>
                                    <w:bottom w:val="none" w:sz="0" w:space="0" w:color="auto"/>
                                    <w:right w:val="none" w:sz="0" w:space="0" w:color="auto"/>
                                  </w:divBdr>
                                  <w:divsChild>
                                    <w:div w:id="1726875636">
                                      <w:marLeft w:val="0"/>
                                      <w:marRight w:val="0"/>
                                      <w:marTop w:val="0"/>
                                      <w:marBottom w:val="0"/>
                                      <w:divBdr>
                                        <w:top w:val="none" w:sz="0" w:space="0" w:color="auto"/>
                                        <w:left w:val="none" w:sz="0" w:space="0" w:color="auto"/>
                                        <w:bottom w:val="none" w:sz="0" w:space="0" w:color="auto"/>
                                        <w:right w:val="none" w:sz="0" w:space="0" w:color="auto"/>
                                      </w:divBdr>
                                      <w:divsChild>
                                        <w:div w:id="159963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3432607">
      <w:bodyDiv w:val="1"/>
      <w:marLeft w:val="0"/>
      <w:marRight w:val="0"/>
      <w:marTop w:val="0"/>
      <w:marBottom w:val="0"/>
      <w:divBdr>
        <w:top w:val="none" w:sz="0" w:space="0" w:color="auto"/>
        <w:left w:val="none" w:sz="0" w:space="0" w:color="auto"/>
        <w:bottom w:val="none" w:sz="0" w:space="0" w:color="auto"/>
        <w:right w:val="none" w:sz="0" w:space="0" w:color="auto"/>
      </w:divBdr>
      <w:divsChild>
        <w:div w:id="1891722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3543321">
      <w:bodyDiv w:val="1"/>
      <w:marLeft w:val="0"/>
      <w:marRight w:val="0"/>
      <w:marTop w:val="0"/>
      <w:marBottom w:val="0"/>
      <w:divBdr>
        <w:top w:val="none" w:sz="0" w:space="0" w:color="auto"/>
        <w:left w:val="none" w:sz="0" w:space="0" w:color="auto"/>
        <w:bottom w:val="none" w:sz="0" w:space="0" w:color="auto"/>
        <w:right w:val="none" w:sz="0" w:space="0" w:color="auto"/>
      </w:divBdr>
    </w:div>
    <w:div w:id="464353352">
      <w:bodyDiv w:val="1"/>
      <w:marLeft w:val="0"/>
      <w:marRight w:val="0"/>
      <w:marTop w:val="0"/>
      <w:marBottom w:val="0"/>
      <w:divBdr>
        <w:top w:val="none" w:sz="0" w:space="0" w:color="auto"/>
        <w:left w:val="none" w:sz="0" w:space="0" w:color="auto"/>
        <w:bottom w:val="none" w:sz="0" w:space="0" w:color="auto"/>
        <w:right w:val="none" w:sz="0" w:space="0" w:color="auto"/>
      </w:divBdr>
    </w:div>
    <w:div w:id="488518009">
      <w:bodyDiv w:val="1"/>
      <w:marLeft w:val="0"/>
      <w:marRight w:val="0"/>
      <w:marTop w:val="0"/>
      <w:marBottom w:val="0"/>
      <w:divBdr>
        <w:top w:val="none" w:sz="0" w:space="0" w:color="auto"/>
        <w:left w:val="none" w:sz="0" w:space="0" w:color="auto"/>
        <w:bottom w:val="none" w:sz="0" w:space="0" w:color="auto"/>
        <w:right w:val="none" w:sz="0" w:space="0" w:color="auto"/>
      </w:divBdr>
    </w:div>
    <w:div w:id="498346409">
      <w:bodyDiv w:val="1"/>
      <w:marLeft w:val="0"/>
      <w:marRight w:val="0"/>
      <w:marTop w:val="0"/>
      <w:marBottom w:val="0"/>
      <w:divBdr>
        <w:top w:val="none" w:sz="0" w:space="0" w:color="auto"/>
        <w:left w:val="none" w:sz="0" w:space="0" w:color="auto"/>
        <w:bottom w:val="none" w:sz="0" w:space="0" w:color="auto"/>
        <w:right w:val="none" w:sz="0" w:space="0" w:color="auto"/>
      </w:divBdr>
    </w:div>
    <w:div w:id="498352236">
      <w:bodyDiv w:val="1"/>
      <w:marLeft w:val="0"/>
      <w:marRight w:val="0"/>
      <w:marTop w:val="0"/>
      <w:marBottom w:val="0"/>
      <w:divBdr>
        <w:top w:val="none" w:sz="0" w:space="0" w:color="auto"/>
        <w:left w:val="none" w:sz="0" w:space="0" w:color="auto"/>
        <w:bottom w:val="none" w:sz="0" w:space="0" w:color="auto"/>
        <w:right w:val="none" w:sz="0" w:space="0" w:color="auto"/>
      </w:divBdr>
    </w:div>
    <w:div w:id="499396195">
      <w:bodyDiv w:val="1"/>
      <w:marLeft w:val="0"/>
      <w:marRight w:val="0"/>
      <w:marTop w:val="0"/>
      <w:marBottom w:val="0"/>
      <w:divBdr>
        <w:top w:val="none" w:sz="0" w:space="0" w:color="auto"/>
        <w:left w:val="none" w:sz="0" w:space="0" w:color="auto"/>
        <w:bottom w:val="none" w:sz="0" w:space="0" w:color="auto"/>
        <w:right w:val="none" w:sz="0" w:space="0" w:color="auto"/>
      </w:divBdr>
    </w:div>
    <w:div w:id="508177503">
      <w:bodyDiv w:val="1"/>
      <w:marLeft w:val="0"/>
      <w:marRight w:val="0"/>
      <w:marTop w:val="0"/>
      <w:marBottom w:val="0"/>
      <w:divBdr>
        <w:top w:val="none" w:sz="0" w:space="0" w:color="auto"/>
        <w:left w:val="none" w:sz="0" w:space="0" w:color="auto"/>
        <w:bottom w:val="none" w:sz="0" w:space="0" w:color="auto"/>
        <w:right w:val="none" w:sz="0" w:space="0" w:color="auto"/>
      </w:divBdr>
    </w:div>
    <w:div w:id="511916140">
      <w:bodyDiv w:val="1"/>
      <w:marLeft w:val="0"/>
      <w:marRight w:val="0"/>
      <w:marTop w:val="0"/>
      <w:marBottom w:val="0"/>
      <w:divBdr>
        <w:top w:val="none" w:sz="0" w:space="0" w:color="auto"/>
        <w:left w:val="none" w:sz="0" w:space="0" w:color="auto"/>
        <w:bottom w:val="none" w:sz="0" w:space="0" w:color="auto"/>
        <w:right w:val="none" w:sz="0" w:space="0" w:color="auto"/>
      </w:divBdr>
    </w:div>
    <w:div w:id="520358399">
      <w:bodyDiv w:val="1"/>
      <w:marLeft w:val="0"/>
      <w:marRight w:val="0"/>
      <w:marTop w:val="0"/>
      <w:marBottom w:val="0"/>
      <w:divBdr>
        <w:top w:val="none" w:sz="0" w:space="0" w:color="auto"/>
        <w:left w:val="none" w:sz="0" w:space="0" w:color="auto"/>
        <w:bottom w:val="none" w:sz="0" w:space="0" w:color="auto"/>
        <w:right w:val="none" w:sz="0" w:space="0" w:color="auto"/>
      </w:divBdr>
    </w:div>
    <w:div w:id="566378470">
      <w:bodyDiv w:val="1"/>
      <w:marLeft w:val="0"/>
      <w:marRight w:val="0"/>
      <w:marTop w:val="0"/>
      <w:marBottom w:val="0"/>
      <w:divBdr>
        <w:top w:val="none" w:sz="0" w:space="0" w:color="auto"/>
        <w:left w:val="none" w:sz="0" w:space="0" w:color="auto"/>
        <w:bottom w:val="none" w:sz="0" w:space="0" w:color="auto"/>
        <w:right w:val="none" w:sz="0" w:space="0" w:color="auto"/>
      </w:divBdr>
    </w:div>
    <w:div w:id="572545510">
      <w:bodyDiv w:val="1"/>
      <w:marLeft w:val="0"/>
      <w:marRight w:val="0"/>
      <w:marTop w:val="0"/>
      <w:marBottom w:val="0"/>
      <w:divBdr>
        <w:top w:val="none" w:sz="0" w:space="0" w:color="auto"/>
        <w:left w:val="none" w:sz="0" w:space="0" w:color="auto"/>
        <w:bottom w:val="none" w:sz="0" w:space="0" w:color="auto"/>
        <w:right w:val="none" w:sz="0" w:space="0" w:color="auto"/>
      </w:divBdr>
    </w:div>
    <w:div w:id="578096009">
      <w:bodyDiv w:val="1"/>
      <w:marLeft w:val="0"/>
      <w:marRight w:val="0"/>
      <w:marTop w:val="0"/>
      <w:marBottom w:val="0"/>
      <w:divBdr>
        <w:top w:val="none" w:sz="0" w:space="0" w:color="auto"/>
        <w:left w:val="none" w:sz="0" w:space="0" w:color="auto"/>
        <w:bottom w:val="none" w:sz="0" w:space="0" w:color="auto"/>
        <w:right w:val="none" w:sz="0" w:space="0" w:color="auto"/>
      </w:divBdr>
    </w:div>
    <w:div w:id="585965716">
      <w:bodyDiv w:val="1"/>
      <w:marLeft w:val="0"/>
      <w:marRight w:val="0"/>
      <w:marTop w:val="0"/>
      <w:marBottom w:val="0"/>
      <w:divBdr>
        <w:top w:val="none" w:sz="0" w:space="0" w:color="auto"/>
        <w:left w:val="none" w:sz="0" w:space="0" w:color="auto"/>
        <w:bottom w:val="none" w:sz="0" w:space="0" w:color="auto"/>
        <w:right w:val="none" w:sz="0" w:space="0" w:color="auto"/>
      </w:divBdr>
    </w:div>
    <w:div w:id="586426877">
      <w:bodyDiv w:val="1"/>
      <w:marLeft w:val="0"/>
      <w:marRight w:val="0"/>
      <w:marTop w:val="0"/>
      <w:marBottom w:val="0"/>
      <w:divBdr>
        <w:top w:val="none" w:sz="0" w:space="0" w:color="auto"/>
        <w:left w:val="none" w:sz="0" w:space="0" w:color="auto"/>
        <w:bottom w:val="none" w:sz="0" w:space="0" w:color="auto"/>
        <w:right w:val="none" w:sz="0" w:space="0" w:color="auto"/>
      </w:divBdr>
    </w:div>
    <w:div w:id="590966886">
      <w:bodyDiv w:val="1"/>
      <w:marLeft w:val="0"/>
      <w:marRight w:val="0"/>
      <w:marTop w:val="0"/>
      <w:marBottom w:val="0"/>
      <w:divBdr>
        <w:top w:val="none" w:sz="0" w:space="0" w:color="auto"/>
        <w:left w:val="none" w:sz="0" w:space="0" w:color="auto"/>
        <w:bottom w:val="none" w:sz="0" w:space="0" w:color="auto"/>
        <w:right w:val="none" w:sz="0" w:space="0" w:color="auto"/>
      </w:divBdr>
    </w:div>
    <w:div w:id="598368447">
      <w:bodyDiv w:val="1"/>
      <w:marLeft w:val="0"/>
      <w:marRight w:val="0"/>
      <w:marTop w:val="0"/>
      <w:marBottom w:val="0"/>
      <w:divBdr>
        <w:top w:val="none" w:sz="0" w:space="0" w:color="auto"/>
        <w:left w:val="none" w:sz="0" w:space="0" w:color="auto"/>
        <w:bottom w:val="none" w:sz="0" w:space="0" w:color="auto"/>
        <w:right w:val="none" w:sz="0" w:space="0" w:color="auto"/>
      </w:divBdr>
    </w:div>
    <w:div w:id="598878181">
      <w:bodyDiv w:val="1"/>
      <w:marLeft w:val="0"/>
      <w:marRight w:val="0"/>
      <w:marTop w:val="0"/>
      <w:marBottom w:val="0"/>
      <w:divBdr>
        <w:top w:val="none" w:sz="0" w:space="0" w:color="auto"/>
        <w:left w:val="none" w:sz="0" w:space="0" w:color="auto"/>
        <w:bottom w:val="none" w:sz="0" w:space="0" w:color="auto"/>
        <w:right w:val="none" w:sz="0" w:space="0" w:color="auto"/>
      </w:divBdr>
    </w:div>
    <w:div w:id="601765629">
      <w:bodyDiv w:val="1"/>
      <w:marLeft w:val="0"/>
      <w:marRight w:val="0"/>
      <w:marTop w:val="0"/>
      <w:marBottom w:val="0"/>
      <w:divBdr>
        <w:top w:val="none" w:sz="0" w:space="0" w:color="auto"/>
        <w:left w:val="none" w:sz="0" w:space="0" w:color="auto"/>
        <w:bottom w:val="none" w:sz="0" w:space="0" w:color="auto"/>
        <w:right w:val="none" w:sz="0" w:space="0" w:color="auto"/>
      </w:divBdr>
    </w:div>
    <w:div w:id="604113709">
      <w:bodyDiv w:val="1"/>
      <w:marLeft w:val="0"/>
      <w:marRight w:val="0"/>
      <w:marTop w:val="0"/>
      <w:marBottom w:val="0"/>
      <w:divBdr>
        <w:top w:val="none" w:sz="0" w:space="0" w:color="auto"/>
        <w:left w:val="none" w:sz="0" w:space="0" w:color="auto"/>
        <w:bottom w:val="none" w:sz="0" w:space="0" w:color="auto"/>
        <w:right w:val="none" w:sz="0" w:space="0" w:color="auto"/>
      </w:divBdr>
    </w:div>
    <w:div w:id="619996051">
      <w:bodyDiv w:val="1"/>
      <w:marLeft w:val="0"/>
      <w:marRight w:val="0"/>
      <w:marTop w:val="0"/>
      <w:marBottom w:val="0"/>
      <w:divBdr>
        <w:top w:val="none" w:sz="0" w:space="0" w:color="auto"/>
        <w:left w:val="none" w:sz="0" w:space="0" w:color="auto"/>
        <w:bottom w:val="none" w:sz="0" w:space="0" w:color="auto"/>
        <w:right w:val="none" w:sz="0" w:space="0" w:color="auto"/>
      </w:divBdr>
    </w:div>
    <w:div w:id="623315227">
      <w:bodyDiv w:val="1"/>
      <w:marLeft w:val="0"/>
      <w:marRight w:val="0"/>
      <w:marTop w:val="0"/>
      <w:marBottom w:val="0"/>
      <w:divBdr>
        <w:top w:val="none" w:sz="0" w:space="0" w:color="auto"/>
        <w:left w:val="none" w:sz="0" w:space="0" w:color="auto"/>
        <w:bottom w:val="none" w:sz="0" w:space="0" w:color="auto"/>
        <w:right w:val="none" w:sz="0" w:space="0" w:color="auto"/>
      </w:divBdr>
    </w:div>
    <w:div w:id="632366203">
      <w:bodyDiv w:val="1"/>
      <w:marLeft w:val="0"/>
      <w:marRight w:val="0"/>
      <w:marTop w:val="0"/>
      <w:marBottom w:val="0"/>
      <w:divBdr>
        <w:top w:val="none" w:sz="0" w:space="0" w:color="auto"/>
        <w:left w:val="none" w:sz="0" w:space="0" w:color="auto"/>
        <w:bottom w:val="none" w:sz="0" w:space="0" w:color="auto"/>
        <w:right w:val="none" w:sz="0" w:space="0" w:color="auto"/>
      </w:divBdr>
    </w:div>
    <w:div w:id="648704741">
      <w:bodyDiv w:val="1"/>
      <w:marLeft w:val="0"/>
      <w:marRight w:val="0"/>
      <w:marTop w:val="0"/>
      <w:marBottom w:val="0"/>
      <w:divBdr>
        <w:top w:val="none" w:sz="0" w:space="0" w:color="auto"/>
        <w:left w:val="none" w:sz="0" w:space="0" w:color="auto"/>
        <w:bottom w:val="none" w:sz="0" w:space="0" w:color="auto"/>
        <w:right w:val="none" w:sz="0" w:space="0" w:color="auto"/>
      </w:divBdr>
    </w:div>
    <w:div w:id="651060940">
      <w:bodyDiv w:val="1"/>
      <w:marLeft w:val="0"/>
      <w:marRight w:val="0"/>
      <w:marTop w:val="0"/>
      <w:marBottom w:val="0"/>
      <w:divBdr>
        <w:top w:val="none" w:sz="0" w:space="0" w:color="auto"/>
        <w:left w:val="none" w:sz="0" w:space="0" w:color="auto"/>
        <w:bottom w:val="none" w:sz="0" w:space="0" w:color="auto"/>
        <w:right w:val="none" w:sz="0" w:space="0" w:color="auto"/>
      </w:divBdr>
      <w:divsChild>
        <w:div w:id="8684471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1101888">
      <w:bodyDiv w:val="1"/>
      <w:marLeft w:val="0"/>
      <w:marRight w:val="0"/>
      <w:marTop w:val="0"/>
      <w:marBottom w:val="0"/>
      <w:divBdr>
        <w:top w:val="none" w:sz="0" w:space="0" w:color="auto"/>
        <w:left w:val="none" w:sz="0" w:space="0" w:color="auto"/>
        <w:bottom w:val="none" w:sz="0" w:space="0" w:color="auto"/>
        <w:right w:val="none" w:sz="0" w:space="0" w:color="auto"/>
      </w:divBdr>
    </w:div>
    <w:div w:id="653027195">
      <w:bodyDiv w:val="1"/>
      <w:marLeft w:val="0"/>
      <w:marRight w:val="0"/>
      <w:marTop w:val="0"/>
      <w:marBottom w:val="0"/>
      <w:divBdr>
        <w:top w:val="none" w:sz="0" w:space="0" w:color="auto"/>
        <w:left w:val="none" w:sz="0" w:space="0" w:color="auto"/>
        <w:bottom w:val="none" w:sz="0" w:space="0" w:color="auto"/>
        <w:right w:val="none" w:sz="0" w:space="0" w:color="auto"/>
      </w:divBdr>
    </w:div>
    <w:div w:id="653603125">
      <w:bodyDiv w:val="1"/>
      <w:marLeft w:val="0"/>
      <w:marRight w:val="0"/>
      <w:marTop w:val="0"/>
      <w:marBottom w:val="0"/>
      <w:divBdr>
        <w:top w:val="none" w:sz="0" w:space="0" w:color="auto"/>
        <w:left w:val="none" w:sz="0" w:space="0" w:color="auto"/>
        <w:bottom w:val="none" w:sz="0" w:space="0" w:color="auto"/>
        <w:right w:val="none" w:sz="0" w:space="0" w:color="auto"/>
      </w:divBdr>
    </w:div>
    <w:div w:id="677849062">
      <w:bodyDiv w:val="1"/>
      <w:marLeft w:val="0"/>
      <w:marRight w:val="0"/>
      <w:marTop w:val="0"/>
      <w:marBottom w:val="0"/>
      <w:divBdr>
        <w:top w:val="none" w:sz="0" w:space="0" w:color="auto"/>
        <w:left w:val="none" w:sz="0" w:space="0" w:color="auto"/>
        <w:bottom w:val="none" w:sz="0" w:space="0" w:color="auto"/>
        <w:right w:val="none" w:sz="0" w:space="0" w:color="auto"/>
      </w:divBdr>
      <w:divsChild>
        <w:div w:id="1072040741">
          <w:marLeft w:val="0"/>
          <w:marRight w:val="0"/>
          <w:marTop w:val="0"/>
          <w:marBottom w:val="0"/>
          <w:divBdr>
            <w:top w:val="none" w:sz="0" w:space="0" w:color="auto"/>
            <w:left w:val="none" w:sz="0" w:space="0" w:color="auto"/>
            <w:bottom w:val="none" w:sz="0" w:space="0" w:color="auto"/>
            <w:right w:val="none" w:sz="0" w:space="0" w:color="auto"/>
          </w:divBdr>
          <w:divsChild>
            <w:div w:id="1078133508">
              <w:marLeft w:val="0"/>
              <w:marRight w:val="0"/>
              <w:marTop w:val="0"/>
              <w:marBottom w:val="0"/>
              <w:divBdr>
                <w:top w:val="none" w:sz="0" w:space="0" w:color="auto"/>
                <w:left w:val="none" w:sz="0" w:space="0" w:color="auto"/>
                <w:bottom w:val="none" w:sz="0" w:space="0" w:color="auto"/>
                <w:right w:val="none" w:sz="0" w:space="0" w:color="auto"/>
              </w:divBdr>
              <w:divsChild>
                <w:div w:id="1253852884">
                  <w:marLeft w:val="0"/>
                  <w:marRight w:val="0"/>
                  <w:marTop w:val="0"/>
                  <w:marBottom w:val="0"/>
                  <w:divBdr>
                    <w:top w:val="none" w:sz="0" w:space="0" w:color="auto"/>
                    <w:left w:val="none" w:sz="0" w:space="0" w:color="auto"/>
                    <w:bottom w:val="none" w:sz="0" w:space="0" w:color="auto"/>
                    <w:right w:val="none" w:sz="0" w:space="0" w:color="auto"/>
                  </w:divBdr>
                  <w:divsChild>
                    <w:div w:id="2144879816">
                      <w:marLeft w:val="0"/>
                      <w:marRight w:val="0"/>
                      <w:marTop w:val="0"/>
                      <w:marBottom w:val="0"/>
                      <w:divBdr>
                        <w:top w:val="none" w:sz="0" w:space="0" w:color="auto"/>
                        <w:left w:val="none" w:sz="0" w:space="0" w:color="auto"/>
                        <w:bottom w:val="none" w:sz="0" w:space="0" w:color="auto"/>
                        <w:right w:val="none" w:sz="0" w:space="0" w:color="auto"/>
                      </w:divBdr>
                      <w:divsChild>
                        <w:div w:id="1923564962">
                          <w:marLeft w:val="0"/>
                          <w:marRight w:val="0"/>
                          <w:marTop w:val="0"/>
                          <w:marBottom w:val="0"/>
                          <w:divBdr>
                            <w:top w:val="none" w:sz="0" w:space="0" w:color="auto"/>
                            <w:left w:val="none" w:sz="0" w:space="0" w:color="auto"/>
                            <w:bottom w:val="none" w:sz="0" w:space="0" w:color="auto"/>
                            <w:right w:val="none" w:sz="0" w:space="0" w:color="auto"/>
                          </w:divBdr>
                          <w:divsChild>
                            <w:div w:id="479276558">
                              <w:marLeft w:val="0"/>
                              <w:marRight w:val="0"/>
                              <w:marTop w:val="0"/>
                              <w:marBottom w:val="0"/>
                              <w:divBdr>
                                <w:top w:val="none" w:sz="0" w:space="0" w:color="auto"/>
                                <w:left w:val="none" w:sz="0" w:space="0" w:color="auto"/>
                                <w:bottom w:val="none" w:sz="0" w:space="0" w:color="auto"/>
                                <w:right w:val="none" w:sz="0" w:space="0" w:color="auto"/>
                              </w:divBdr>
                              <w:divsChild>
                                <w:div w:id="252398107">
                                  <w:marLeft w:val="0"/>
                                  <w:marRight w:val="0"/>
                                  <w:marTop w:val="0"/>
                                  <w:marBottom w:val="0"/>
                                  <w:divBdr>
                                    <w:top w:val="none" w:sz="0" w:space="0" w:color="auto"/>
                                    <w:left w:val="none" w:sz="0" w:space="0" w:color="auto"/>
                                    <w:bottom w:val="none" w:sz="0" w:space="0" w:color="auto"/>
                                    <w:right w:val="none" w:sz="0" w:space="0" w:color="auto"/>
                                  </w:divBdr>
                                  <w:divsChild>
                                    <w:div w:id="1333139037">
                                      <w:marLeft w:val="0"/>
                                      <w:marRight w:val="0"/>
                                      <w:marTop w:val="0"/>
                                      <w:marBottom w:val="0"/>
                                      <w:divBdr>
                                        <w:top w:val="none" w:sz="0" w:space="0" w:color="auto"/>
                                        <w:left w:val="none" w:sz="0" w:space="0" w:color="auto"/>
                                        <w:bottom w:val="none" w:sz="0" w:space="0" w:color="auto"/>
                                        <w:right w:val="none" w:sz="0" w:space="0" w:color="auto"/>
                                      </w:divBdr>
                                      <w:divsChild>
                                        <w:div w:id="202377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7852010">
      <w:bodyDiv w:val="1"/>
      <w:marLeft w:val="0"/>
      <w:marRight w:val="0"/>
      <w:marTop w:val="0"/>
      <w:marBottom w:val="0"/>
      <w:divBdr>
        <w:top w:val="none" w:sz="0" w:space="0" w:color="auto"/>
        <w:left w:val="none" w:sz="0" w:space="0" w:color="auto"/>
        <w:bottom w:val="none" w:sz="0" w:space="0" w:color="auto"/>
        <w:right w:val="none" w:sz="0" w:space="0" w:color="auto"/>
      </w:divBdr>
    </w:div>
    <w:div w:id="714736876">
      <w:bodyDiv w:val="1"/>
      <w:marLeft w:val="0"/>
      <w:marRight w:val="0"/>
      <w:marTop w:val="0"/>
      <w:marBottom w:val="0"/>
      <w:divBdr>
        <w:top w:val="none" w:sz="0" w:space="0" w:color="auto"/>
        <w:left w:val="none" w:sz="0" w:space="0" w:color="auto"/>
        <w:bottom w:val="none" w:sz="0" w:space="0" w:color="auto"/>
        <w:right w:val="none" w:sz="0" w:space="0" w:color="auto"/>
      </w:divBdr>
    </w:div>
    <w:div w:id="740257078">
      <w:bodyDiv w:val="1"/>
      <w:marLeft w:val="0"/>
      <w:marRight w:val="0"/>
      <w:marTop w:val="0"/>
      <w:marBottom w:val="0"/>
      <w:divBdr>
        <w:top w:val="none" w:sz="0" w:space="0" w:color="auto"/>
        <w:left w:val="none" w:sz="0" w:space="0" w:color="auto"/>
        <w:bottom w:val="none" w:sz="0" w:space="0" w:color="auto"/>
        <w:right w:val="none" w:sz="0" w:space="0" w:color="auto"/>
      </w:divBdr>
    </w:div>
    <w:div w:id="755244211">
      <w:bodyDiv w:val="1"/>
      <w:marLeft w:val="0"/>
      <w:marRight w:val="0"/>
      <w:marTop w:val="0"/>
      <w:marBottom w:val="0"/>
      <w:divBdr>
        <w:top w:val="none" w:sz="0" w:space="0" w:color="auto"/>
        <w:left w:val="none" w:sz="0" w:space="0" w:color="auto"/>
        <w:bottom w:val="none" w:sz="0" w:space="0" w:color="auto"/>
        <w:right w:val="none" w:sz="0" w:space="0" w:color="auto"/>
      </w:divBdr>
    </w:div>
    <w:div w:id="756748930">
      <w:bodyDiv w:val="1"/>
      <w:marLeft w:val="0"/>
      <w:marRight w:val="0"/>
      <w:marTop w:val="0"/>
      <w:marBottom w:val="0"/>
      <w:divBdr>
        <w:top w:val="none" w:sz="0" w:space="0" w:color="auto"/>
        <w:left w:val="none" w:sz="0" w:space="0" w:color="auto"/>
        <w:bottom w:val="none" w:sz="0" w:space="0" w:color="auto"/>
        <w:right w:val="none" w:sz="0" w:space="0" w:color="auto"/>
      </w:divBdr>
    </w:div>
    <w:div w:id="764613950">
      <w:bodyDiv w:val="1"/>
      <w:marLeft w:val="0"/>
      <w:marRight w:val="0"/>
      <w:marTop w:val="0"/>
      <w:marBottom w:val="0"/>
      <w:divBdr>
        <w:top w:val="none" w:sz="0" w:space="0" w:color="auto"/>
        <w:left w:val="none" w:sz="0" w:space="0" w:color="auto"/>
        <w:bottom w:val="none" w:sz="0" w:space="0" w:color="auto"/>
        <w:right w:val="none" w:sz="0" w:space="0" w:color="auto"/>
      </w:divBdr>
    </w:div>
    <w:div w:id="765075596">
      <w:bodyDiv w:val="1"/>
      <w:marLeft w:val="0"/>
      <w:marRight w:val="0"/>
      <w:marTop w:val="0"/>
      <w:marBottom w:val="0"/>
      <w:divBdr>
        <w:top w:val="none" w:sz="0" w:space="0" w:color="auto"/>
        <w:left w:val="none" w:sz="0" w:space="0" w:color="auto"/>
        <w:bottom w:val="none" w:sz="0" w:space="0" w:color="auto"/>
        <w:right w:val="none" w:sz="0" w:space="0" w:color="auto"/>
      </w:divBdr>
    </w:div>
    <w:div w:id="766929460">
      <w:bodyDiv w:val="1"/>
      <w:marLeft w:val="0"/>
      <w:marRight w:val="0"/>
      <w:marTop w:val="0"/>
      <w:marBottom w:val="0"/>
      <w:divBdr>
        <w:top w:val="none" w:sz="0" w:space="0" w:color="auto"/>
        <w:left w:val="none" w:sz="0" w:space="0" w:color="auto"/>
        <w:bottom w:val="none" w:sz="0" w:space="0" w:color="auto"/>
        <w:right w:val="none" w:sz="0" w:space="0" w:color="auto"/>
      </w:divBdr>
    </w:div>
    <w:div w:id="787432744">
      <w:bodyDiv w:val="1"/>
      <w:marLeft w:val="0"/>
      <w:marRight w:val="0"/>
      <w:marTop w:val="0"/>
      <w:marBottom w:val="0"/>
      <w:divBdr>
        <w:top w:val="none" w:sz="0" w:space="0" w:color="auto"/>
        <w:left w:val="none" w:sz="0" w:space="0" w:color="auto"/>
        <w:bottom w:val="none" w:sz="0" w:space="0" w:color="auto"/>
        <w:right w:val="none" w:sz="0" w:space="0" w:color="auto"/>
      </w:divBdr>
      <w:divsChild>
        <w:div w:id="140997992">
          <w:marLeft w:val="0"/>
          <w:marRight w:val="0"/>
          <w:marTop w:val="0"/>
          <w:marBottom w:val="0"/>
          <w:divBdr>
            <w:top w:val="none" w:sz="0" w:space="0" w:color="auto"/>
            <w:left w:val="none" w:sz="0" w:space="0" w:color="auto"/>
            <w:bottom w:val="none" w:sz="0" w:space="0" w:color="auto"/>
            <w:right w:val="none" w:sz="0" w:space="0" w:color="auto"/>
          </w:divBdr>
          <w:divsChild>
            <w:div w:id="1756123832">
              <w:marLeft w:val="0"/>
              <w:marRight w:val="0"/>
              <w:marTop w:val="0"/>
              <w:marBottom w:val="0"/>
              <w:divBdr>
                <w:top w:val="none" w:sz="0" w:space="0" w:color="auto"/>
                <w:left w:val="none" w:sz="0" w:space="0" w:color="auto"/>
                <w:bottom w:val="none" w:sz="0" w:space="0" w:color="auto"/>
                <w:right w:val="none" w:sz="0" w:space="0" w:color="auto"/>
              </w:divBdr>
              <w:divsChild>
                <w:div w:id="78172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611086">
      <w:bodyDiv w:val="1"/>
      <w:marLeft w:val="0"/>
      <w:marRight w:val="0"/>
      <w:marTop w:val="0"/>
      <w:marBottom w:val="0"/>
      <w:divBdr>
        <w:top w:val="none" w:sz="0" w:space="0" w:color="auto"/>
        <w:left w:val="none" w:sz="0" w:space="0" w:color="auto"/>
        <w:bottom w:val="none" w:sz="0" w:space="0" w:color="auto"/>
        <w:right w:val="none" w:sz="0" w:space="0" w:color="auto"/>
      </w:divBdr>
    </w:div>
    <w:div w:id="801771924">
      <w:bodyDiv w:val="1"/>
      <w:marLeft w:val="0"/>
      <w:marRight w:val="0"/>
      <w:marTop w:val="0"/>
      <w:marBottom w:val="0"/>
      <w:divBdr>
        <w:top w:val="none" w:sz="0" w:space="0" w:color="auto"/>
        <w:left w:val="none" w:sz="0" w:space="0" w:color="auto"/>
        <w:bottom w:val="none" w:sz="0" w:space="0" w:color="auto"/>
        <w:right w:val="none" w:sz="0" w:space="0" w:color="auto"/>
      </w:divBdr>
    </w:div>
    <w:div w:id="820317778">
      <w:bodyDiv w:val="1"/>
      <w:marLeft w:val="0"/>
      <w:marRight w:val="0"/>
      <w:marTop w:val="0"/>
      <w:marBottom w:val="0"/>
      <w:divBdr>
        <w:top w:val="none" w:sz="0" w:space="0" w:color="auto"/>
        <w:left w:val="none" w:sz="0" w:space="0" w:color="auto"/>
        <w:bottom w:val="none" w:sz="0" w:space="0" w:color="auto"/>
        <w:right w:val="none" w:sz="0" w:space="0" w:color="auto"/>
      </w:divBdr>
      <w:divsChild>
        <w:div w:id="398481552">
          <w:marLeft w:val="0"/>
          <w:marRight w:val="0"/>
          <w:marTop w:val="0"/>
          <w:marBottom w:val="0"/>
          <w:divBdr>
            <w:top w:val="none" w:sz="0" w:space="0" w:color="auto"/>
            <w:left w:val="none" w:sz="0" w:space="0" w:color="auto"/>
            <w:bottom w:val="none" w:sz="0" w:space="0" w:color="auto"/>
            <w:right w:val="none" w:sz="0" w:space="0" w:color="auto"/>
          </w:divBdr>
          <w:divsChild>
            <w:div w:id="266616840">
              <w:marLeft w:val="0"/>
              <w:marRight w:val="0"/>
              <w:marTop w:val="0"/>
              <w:marBottom w:val="0"/>
              <w:divBdr>
                <w:top w:val="none" w:sz="0" w:space="0" w:color="auto"/>
                <w:left w:val="none" w:sz="0" w:space="0" w:color="auto"/>
                <w:bottom w:val="none" w:sz="0" w:space="0" w:color="auto"/>
                <w:right w:val="none" w:sz="0" w:space="0" w:color="auto"/>
              </w:divBdr>
              <w:divsChild>
                <w:div w:id="1459105879">
                  <w:marLeft w:val="0"/>
                  <w:marRight w:val="0"/>
                  <w:marTop w:val="0"/>
                  <w:marBottom w:val="0"/>
                  <w:divBdr>
                    <w:top w:val="none" w:sz="0" w:space="0" w:color="auto"/>
                    <w:left w:val="none" w:sz="0" w:space="0" w:color="auto"/>
                    <w:bottom w:val="none" w:sz="0" w:space="0" w:color="auto"/>
                    <w:right w:val="none" w:sz="0" w:space="0" w:color="auto"/>
                  </w:divBdr>
                  <w:divsChild>
                    <w:div w:id="256254577">
                      <w:marLeft w:val="0"/>
                      <w:marRight w:val="0"/>
                      <w:marTop w:val="0"/>
                      <w:marBottom w:val="0"/>
                      <w:divBdr>
                        <w:top w:val="none" w:sz="0" w:space="0" w:color="auto"/>
                        <w:left w:val="none" w:sz="0" w:space="0" w:color="auto"/>
                        <w:bottom w:val="none" w:sz="0" w:space="0" w:color="auto"/>
                        <w:right w:val="none" w:sz="0" w:space="0" w:color="auto"/>
                      </w:divBdr>
                      <w:divsChild>
                        <w:div w:id="1912424203">
                          <w:marLeft w:val="0"/>
                          <w:marRight w:val="0"/>
                          <w:marTop w:val="0"/>
                          <w:marBottom w:val="0"/>
                          <w:divBdr>
                            <w:top w:val="none" w:sz="0" w:space="0" w:color="auto"/>
                            <w:left w:val="none" w:sz="0" w:space="0" w:color="auto"/>
                            <w:bottom w:val="none" w:sz="0" w:space="0" w:color="auto"/>
                            <w:right w:val="none" w:sz="0" w:space="0" w:color="auto"/>
                          </w:divBdr>
                          <w:divsChild>
                            <w:div w:id="2010251310">
                              <w:marLeft w:val="0"/>
                              <w:marRight w:val="0"/>
                              <w:marTop w:val="0"/>
                              <w:marBottom w:val="0"/>
                              <w:divBdr>
                                <w:top w:val="none" w:sz="0" w:space="0" w:color="auto"/>
                                <w:left w:val="none" w:sz="0" w:space="0" w:color="auto"/>
                                <w:bottom w:val="none" w:sz="0" w:space="0" w:color="auto"/>
                                <w:right w:val="none" w:sz="0" w:space="0" w:color="auto"/>
                              </w:divBdr>
                              <w:divsChild>
                                <w:div w:id="1030301975">
                                  <w:marLeft w:val="0"/>
                                  <w:marRight w:val="0"/>
                                  <w:marTop w:val="0"/>
                                  <w:marBottom w:val="0"/>
                                  <w:divBdr>
                                    <w:top w:val="none" w:sz="0" w:space="0" w:color="auto"/>
                                    <w:left w:val="none" w:sz="0" w:space="0" w:color="auto"/>
                                    <w:bottom w:val="none" w:sz="0" w:space="0" w:color="auto"/>
                                    <w:right w:val="none" w:sz="0" w:space="0" w:color="auto"/>
                                  </w:divBdr>
                                  <w:divsChild>
                                    <w:div w:id="681978584">
                                      <w:marLeft w:val="0"/>
                                      <w:marRight w:val="0"/>
                                      <w:marTop w:val="0"/>
                                      <w:marBottom w:val="0"/>
                                      <w:divBdr>
                                        <w:top w:val="none" w:sz="0" w:space="0" w:color="auto"/>
                                        <w:left w:val="none" w:sz="0" w:space="0" w:color="auto"/>
                                        <w:bottom w:val="none" w:sz="0" w:space="0" w:color="auto"/>
                                        <w:right w:val="none" w:sz="0" w:space="0" w:color="auto"/>
                                      </w:divBdr>
                                      <w:divsChild>
                                        <w:div w:id="7794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9971392">
      <w:bodyDiv w:val="1"/>
      <w:marLeft w:val="0"/>
      <w:marRight w:val="0"/>
      <w:marTop w:val="0"/>
      <w:marBottom w:val="0"/>
      <w:divBdr>
        <w:top w:val="none" w:sz="0" w:space="0" w:color="auto"/>
        <w:left w:val="none" w:sz="0" w:space="0" w:color="auto"/>
        <w:bottom w:val="none" w:sz="0" w:space="0" w:color="auto"/>
        <w:right w:val="none" w:sz="0" w:space="0" w:color="auto"/>
      </w:divBdr>
    </w:div>
    <w:div w:id="877401796">
      <w:bodyDiv w:val="1"/>
      <w:marLeft w:val="0"/>
      <w:marRight w:val="0"/>
      <w:marTop w:val="0"/>
      <w:marBottom w:val="0"/>
      <w:divBdr>
        <w:top w:val="none" w:sz="0" w:space="0" w:color="auto"/>
        <w:left w:val="none" w:sz="0" w:space="0" w:color="auto"/>
        <w:bottom w:val="none" w:sz="0" w:space="0" w:color="auto"/>
        <w:right w:val="none" w:sz="0" w:space="0" w:color="auto"/>
      </w:divBdr>
    </w:div>
    <w:div w:id="887183315">
      <w:bodyDiv w:val="1"/>
      <w:marLeft w:val="0"/>
      <w:marRight w:val="0"/>
      <w:marTop w:val="0"/>
      <w:marBottom w:val="0"/>
      <w:divBdr>
        <w:top w:val="none" w:sz="0" w:space="0" w:color="auto"/>
        <w:left w:val="none" w:sz="0" w:space="0" w:color="auto"/>
        <w:bottom w:val="none" w:sz="0" w:space="0" w:color="auto"/>
        <w:right w:val="none" w:sz="0" w:space="0" w:color="auto"/>
      </w:divBdr>
    </w:div>
    <w:div w:id="891887738">
      <w:bodyDiv w:val="1"/>
      <w:marLeft w:val="0"/>
      <w:marRight w:val="0"/>
      <w:marTop w:val="0"/>
      <w:marBottom w:val="0"/>
      <w:divBdr>
        <w:top w:val="none" w:sz="0" w:space="0" w:color="auto"/>
        <w:left w:val="none" w:sz="0" w:space="0" w:color="auto"/>
        <w:bottom w:val="none" w:sz="0" w:space="0" w:color="auto"/>
        <w:right w:val="none" w:sz="0" w:space="0" w:color="auto"/>
      </w:divBdr>
    </w:div>
    <w:div w:id="906459804">
      <w:bodyDiv w:val="1"/>
      <w:marLeft w:val="0"/>
      <w:marRight w:val="0"/>
      <w:marTop w:val="0"/>
      <w:marBottom w:val="0"/>
      <w:divBdr>
        <w:top w:val="none" w:sz="0" w:space="0" w:color="auto"/>
        <w:left w:val="none" w:sz="0" w:space="0" w:color="auto"/>
        <w:bottom w:val="none" w:sz="0" w:space="0" w:color="auto"/>
        <w:right w:val="none" w:sz="0" w:space="0" w:color="auto"/>
      </w:divBdr>
    </w:div>
    <w:div w:id="910774066">
      <w:bodyDiv w:val="1"/>
      <w:marLeft w:val="0"/>
      <w:marRight w:val="0"/>
      <w:marTop w:val="0"/>
      <w:marBottom w:val="0"/>
      <w:divBdr>
        <w:top w:val="none" w:sz="0" w:space="0" w:color="auto"/>
        <w:left w:val="none" w:sz="0" w:space="0" w:color="auto"/>
        <w:bottom w:val="none" w:sz="0" w:space="0" w:color="auto"/>
        <w:right w:val="none" w:sz="0" w:space="0" w:color="auto"/>
      </w:divBdr>
    </w:div>
    <w:div w:id="920143441">
      <w:bodyDiv w:val="1"/>
      <w:marLeft w:val="0"/>
      <w:marRight w:val="0"/>
      <w:marTop w:val="0"/>
      <w:marBottom w:val="0"/>
      <w:divBdr>
        <w:top w:val="none" w:sz="0" w:space="0" w:color="auto"/>
        <w:left w:val="none" w:sz="0" w:space="0" w:color="auto"/>
        <w:bottom w:val="none" w:sz="0" w:space="0" w:color="auto"/>
        <w:right w:val="none" w:sz="0" w:space="0" w:color="auto"/>
      </w:divBdr>
    </w:div>
    <w:div w:id="942110698">
      <w:bodyDiv w:val="1"/>
      <w:marLeft w:val="0"/>
      <w:marRight w:val="0"/>
      <w:marTop w:val="0"/>
      <w:marBottom w:val="0"/>
      <w:divBdr>
        <w:top w:val="none" w:sz="0" w:space="0" w:color="auto"/>
        <w:left w:val="none" w:sz="0" w:space="0" w:color="auto"/>
        <w:bottom w:val="none" w:sz="0" w:space="0" w:color="auto"/>
        <w:right w:val="none" w:sz="0" w:space="0" w:color="auto"/>
      </w:divBdr>
    </w:div>
    <w:div w:id="942224682">
      <w:bodyDiv w:val="1"/>
      <w:marLeft w:val="0"/>
      <w:marRight w:val="0"/>
      <w:marTop w:val="0"/>
      <w:marBottom w:val="0"/>
      <w:divBdr>
        <w:top w:val="none" w:sz="0" w:space="0" w:color="auto"/>
        <w:left w:val="none" w:sz="0" w:space="0" w:color="auto"/>
        <w:bottom w:val="none" w:sz="0" w:space="0" w:color="auto"/>
        <w:right w:val="none" w:sz="0" w:space="0" w:color="auto"/>
      </w:divBdr>
    </w:div>
    <w:div w:id="965820845">
      <w:bodyDiv w:val="1"/>
      <w:marLeft w:val="0"/>
      <w:marRight w:val="0"/>
      <w:marTop w:val="0"/>
      <w:marBottom w:val="0"/>
      <w:divBdr>
        <w:top w:val="none" w:sz="0" w:space="0" w:color="auto"/>
        <w:left w:val="none" w:sz="0" w:space="0" w:color="auto"/>
        <w:bottom w:val="none" w:sz="0" w:space="0" w:color="auto"/>
        <w:right w:val="none" w:sz="0" w:space="0" w:color="auto"/>
      </w:divBdr>
    </w:div>
    <w:div w:id="974069667">
      <w:bodyDiv w:val="1"/>
      <w:marLeft w:val="0"/>
      <w:marRight w:val="0"/>
      <w:marTop w:val="0"/>
      <w:marBottom w:val="0"/>
      <w:divBdr>
        <w:top w:val="none" w:sz="0" w:space="0" w:color="auto"/>
        <w:left w:val="none" w:sz="0" w:space="0" w:color="auto"/>
        <w:bottom w:val="none" w:sz="0" w:space="0" w:color="auto"/>
        <w:right w:val="none" w:sz="0" w:space="0" w:color="auto"/>
      </w:divBdr>
    </w:div>
    <w:div w:id="979383266">
      <w:bodyDiv w:val="1"/>
      <w:marLeft w:val="0"/>
      <w:marRight w:val="0"/>
      <w:marTop w:val="0"/>
      <w:marBottom w:val="0"/>
      <w:divBdr>
        <w:top w:val="none" w:sz="0" w:space="0" w:color="auto"/>
        <w:left w:val="none" w:sz="0" w:space="0" w:color="auto"/>
        <w:bottom w:val="none" w:sz="0" w:space="0" w:color="auto"/>
        <w:right w:val="none" w:sz="0" w:space="0" w:color="auto"/>
      </w:divBdr>
    </w:div>
    <w:div w:id="986007462">
      <w:bodyDiv w:val="1"/>
      <w:marLeft w:val="0"/>
      <w:marRight w:val="0"/>
      <w:marTop w:val="0"/>
      <w:marBottom w:val="0"/>
      <w:divBdr>
        <w:top w:val="none" w:sz="0" w:space="0" w:color="auto"/>
        <w:left w:val="none" w:sz="0" w:space="0" w:color="auto"/>
        <w:bottom w:val="none" w:sz="0" w:space="0" w:color="auto"/>
        <w:right w:val="none" w:sz="0" w:space="0" w:color="auto"/>
      </w:divBdr>
    </w:div>
    <w:div w:id="990258101">
      <w:bodyDiv w:val="1"/>
      <w:marLeft w:val="0"/>
      <w:marRight w:val="0"/>
      <w:marTop w:val="0"/>
      <w:marBottom w:val="0"/>
      <w:divBdr>
        <w:top w:val="none" w:sz="0" w:space="0" w:color="auto"/>
        <w:left w:val="none" w:sz="0" w:space="0" w:color="auto"/>
        <w:bottom w:val="none" w:sz="0" w:space="0" w:color="auto"/>
        <w:right w:val="none" w:sz="0" w:space="0" w:color="auto"/>
      </w:divBdr>
    </w:div>
    <w:div w:id="996112102">
      <w:bodyDiv w:val="1"/>
      <w:marLeft w:val="0"/>
      <w:marRight w:val="0"/>
      <w:marTop w:val="0"/>
      <w:marBottom w:val="0"/>
      <w:divBdr>
        <w:top w:val="none" w:sz="0" w:space="0" w:color="auto"/>
        <w:left w:val="none" w:sz="0" w:space="0" w:color="auto"/>
        <w:bottom w:val="none" w:sz="0" w:space="0" w:color="auto"/>
        <w:right w:val="none" w:sz="0" w:space="0" w:color="auto"/>
      </w:divBdr>
    </w:div>
    <w:div w:id="1002396906">
      <w:bodyDiv w:val="1"/>
      <w:marLeft w:val="0"/>
      <w:marRight w:val="0"/>
      <w:marTop w:val="0"/>
      <w:marBottom w:val="0"/>
      <w:divBdr>
        <w:top w:val="none" w:sz="0" w:space="0" w:color="auto"/>
        <w:left w:val="none" w:sz="0" w:space="0" w:color="auto"/>
        <w:bottom w:val="none" w:sz="0" w:space="0" w:color="auto"/>
        <w:right w:val="none" w:sz="0" w:space="0" w:color="auto"/>
      </w:divBdr>
    </w:div>
    <w:div w:id="1002439516">
      <w:bodyDiv w:val="1"/>
      <w:marLeft w:val="0"/>
      <w:marRight w:val="0"/>
      <w:marTop w:val="0"/>
      <w:marBottom w:val="0"/>
      <w:divBdr>
        <w:top w:val="none" w:sz="0" w:space="0" w:color="auto"/>
        <w:left w:val="none" w:sz="0" w:space="0" w:color="auto"/>
        <w:bottom w:val="none" w:sz="0" w:space="0" w:color="auto"/>
        <w:right w:val="none" w:sz="0" w:space="0" w:color="auto"/>
      </w:divBdr>
    </w:div>
    <w:div w:id="1039668649">
      <w:bodyDiv w:val="1"/>
      <w:marLeft w:val="0"/>
      <w:marRight w:val="0"/>
      <w:marTop w:val="0"/>
      <w:marBottom w:val="0"/>
      <w:divBdr>
        <w:top w:val="none" w:sz="0" w:space="0" w:color="auto"/>
        <w:left w:val="none" w:sz="0" w:space="0" w:color="auto"/>
        <w:bottom w:val="none" w:sz="0" w:space="0" w:color="auto"/>
        <w:right w:val="none" w:sz="0" w:space="0" w:color="auto"/>
      </w:divBdr>
    </w:div>
    <w:div w:id="1054155374">
      <w:bodyDiv w:val="1"/>
      <w:marLeft w:val="0"/>
      <w:marRight w:val="0"/>
      <w:marTop w:val="0"/>
      <w:marBottom w:val="0"/>
      <w:divBdr>
        <w:top w:val="none" w:sz="0" w:space="0" w:color="auto"/>
        <w:left w:val="none" w:sz="0" w:space="0" w:color="auto"/>
        <w:bottom w:val="none" w:sz="0" w:space="0" w:color="auto"/>
        <w:right w:val="none" w:sz="0" w:space="0" w:color="auto"/>
      </w:divBdr>
    </w:div>
    <w:div w:id="1063984837">
      <w:bodyDiv w:val="1"/>
      <w:marLeft w:val="0"/>
      <w:marRight w:val="0"/>
      <w:marTop w:val="0"/>
      <w:marBottom w:val="0"/>
      <w:divBdr>
        <w:top w:val="none" w:sz="0" w:space="0" w:color="auto"/>
        <w:left w:val="none" w:sz="0" w:space="0" w:color="auto"/>
        <w:bottom w:val="none" w:sz="0" w:space="0" w:color="auto"/>
        <w:right w:val="none" w:sz="0" w:space="0" w:color="auto"/>
      </w:divBdr>
    </w:div>
    <w:div w:id="1071587040">
      <w:bodyDiv w:val="1"/>
      <w:marLeft w:val="0"/>
      <w:marRight w:val="0"/>
      <w:marTop w:val="0"/>
      <w:marBottom w:val="0"/>
      <w:divBdr>
        <w:top w:val="none" w:sz="0" w:space="0" w:color="auto"/>
        <w:left w:val="none" w:sz="0" w:space="0" w:color="auto"/>
        <w:bottom w:val="none" w:sz="0" w:space="0" w:color="auto"/>
        <w:right w:val="none" w:sz="0" w:space="0" w:color="auto"/>
      </w:divBdr>
    </w:div>
    <w:div w:id="1076633674">
      <w:bodyDiv w:val="1"/>
      <w:marLeft w:val="0"/>
      <w:marRight w:val="0"/>
      <w:marTop w:val="0"/>
      <w:marBottom w:val="0"/>
      <w:divBdr>
        <w:top w:val="none" w:sz="0" w:space="0" w:color="auto"/>
        <w:left w:val="none" w:sz="0" w:space="0" w:color="auto"/>
        <w:bottom w:val="none" w:sz="0" w:space="0" w:color="auto"/>
        <w:right w:val="none" w:sz="0" w:space="0" w:color="auto"/>
      </w:divBdr>
    </w:div>
    <w:div w:id="1108355578">
      <w:bodyDiv w:val="1"/>
      <w:marLeft w:val="0"/>
      <w:marRight w:val="0"/>
      <w:marTop w:val="0"/>
      <w:marBottom w:val="0"/>
      <w:divBdr>
        <w:top w:val="none" w:sz="0" w:space="0" w:color="auto"/>
        <w:left w:val="none" w:sz="0" w:space="0" w:color="auto"/>
        <w:bottom w:val="none" w:sz="0" w:space="0" w:color="auto"/>
        <w:right w:val="none" w:sz="0" w:space="0" w:color="auto"/>
      </w:divBdr>
    </w:div>
    <w:div w:id="1121220521">
      <w:bodyDiv w:val="1"/>
      <w:marLeft w:val="0"/>
      <w:marRight w:val="0"/>
      <w:marTop w:val="0"/>
      <w:marBottom w:val="0"/>
      <w:divBdr>
        <w:top w:val="none" w:sz="0" w:space="0" w:color="auto"/>
        <w:left w:val="none" w:sz="0" w:space="0" w:color="auto"/>
        <w:bottom w:val="none" w:sz="0" w:space="0" w:color="auto"/>
        <w:right w:val="none" w:sz="0" w:space="0" w:color="auto"/>
      </w:divBdr>
    </w:div>
    <w:div w:id="1129980270">
      <w:bodyDiv w:val="1"/>
      <w:marLeft w:val="0"/>
      <w:marRight w:val="0"/>
      <w:marTop w:val="0"/>
      <w:marBottom w:val="0"/>
      <w:divBdr>
        <w:top w:val="none" w:sz="0" w:space="0" w:color="auto"/>
        <w:left w:val="none" w:sz="0" w:space="0" w:color="auto"/>
        <w:bottom w:val="none" w:sz="0" w:space="0" w:color="auto"/>
        <w:right w:val="none" w:sz="0" w:space="0" w:color="auto"/>
      </w:divBdr>
    </w:div>
    <w:div w:id="1133865459">
      <w:bodyDiv w:val="1"/>
      <w:marLeft w:val="0"/>
      <w:marRight w:val="0"/>
      <w:marTop w:val="0"/>
      <w:marBottom w:val="0"/>
      <w:divBdr>
        <w:top w:val="none" w:sz="0" w:space="0" w:color="auto"/>
        <w:left w:val="none" w:sz="0" w:space="0" w:color="auto"/>
        <w:bottom w:val="none" w:sz="0" w:space="0" w:color="auto"/>
        <w:right w:val="none" w:sz="0" w:space="0" w:color="auto"/>
      </w:divBdr>
    </w:div>
    <w:div w:id="1141386151">
      <w:bodyDiv w:val="1"/>
      <w:marLeft w:val="0"/>
      <w:marRight w:val="0"/>
      <w:marTop w:val="0"/>
      <w:marBottom w:val="0"/>
      <w:divBdr>
        <w:top w:val="none" w:sz="0" w:space="0" w:color="auto"/>
        <w:left w:val="none" w:sz="0" w:space="0" w:color="auto"/>
        <w:bottom w:val="none" w:sz="0" w:space="0" w:color="auto"/>
        <w:right w:val="none" w:sz="0" w:space="0" w:color="auto"/>
      </w:divBdr>
    </w:div>
    <w:div w:id="1144858923">
      <w:bodyDiv w:val="1"/>
      <w:marLeft w:val="0"/>
      <w:marRight w:val="0"/>
      <w:marTop w:val="0"/>
      <w:marBottom w:val="0"/>
      <w:divBdr>
        <w:top w:val="none" w:sz="0" w:space="0" w:color="auto"/>
        <w:left w:val="none" w:sz="0" w:space="0" w:color="auto"/>
        <w:bottom w:val="none" w:sz="0" w:space="0" w:color="auto"/>
        <w:right w:val="none" w:sz="0" w:space="0" w:color="auto"/>
      </w:divBdr>
      <w:divsChild>
        <w:div w:id="432018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3567683">
      <w:bodyDiv w:val="1"/>
      <w:marLeft w:val="0"/>
      <w:marRight w:val="0"/>
      <w:marTop w:val="0"/>
      <w:marBottom w:val="0"/>
      <w:divBdr>
        <w:top w:val="none" w:sz="0" w:space="0" w:color="auto"/>
        <w:left w:val="none" w:sz="0" w:space="0" w:color="auto"/>
        <w:bottom w:val="none" w:sz="0" w:space="0" w:color="auto"/>
        <w:right w:val="none" w:sz="0" w:space="0" w:color="auto"/>
      </w:divBdr>
    </w:div>
    <w:div w:id="1154561988">
      <w:bodyDiv w:val="1"/>
      <w:marLeft w:val="0"/>
      <w:marRight w:val="0"/>
      <w:marTop w:val="0"/>
      <w:marBottom w:val="0"/>
      <w:divBdr>
        <w:top w:val="none" w:sz="0" w:space="0" w:color="auto"/>
        <w:left w:val="none" w:sz="0" w:space="0" w:color="auto"/>
        <w:bottom w:val="none" w:sz="0" w:space="0" w:color="auto"/>
        <w:right w:val="none" w:sz="0" w:space="0" w:color="auto"/>
      </w:divBdr>
      <w:divsChild>
        <w:div w:id="18640518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0967993">
      <w:bodyDiv w:val="1"/>
      <w:marLeft w:val="0"/>
      <w:marRight w:val="0"/>
      <w:marTop w:val="0"/>
      <w:marBottom w:val="0"/>
      <w:divBdr>
        <w:top w:val="none" w:sz="0" w:space="0" w:color="auto"/>
        <w:left w:val="none" w:sz="0" w:space="0" w:color="auto"/>
        <w:bottom w:val="none" w:sz="0" w:space="0" w:color="auto"/>
        <w:right w:val="none" w:sz="0" w:space="0" w:color="auto"/>
      </w:divBdr>
    </w:div>
    <w:div w:id="1200899105">
      <w:bodyDiv w:val="1"/>
      <w:marLeft w:val="0"/>
      <w:marRight w:val="0"/>
      <w:marTop w:val="0"/>
      <w:marBottom w:val="0"/>
      <w:divBdr>
        <w:top w:val="none" w:sz="0" w:space="0" w:color="auto"/>
        <w:left w:val="none" w:sz="0" w:space="0" w:color="auto"/>
        <w:bottom w:val="none" w:sz="0" w:space="0" w:color="auto"/>
        <w:right w:val="none" w:sz="0" w:space="0" w:color="auto"/>
      </w:divBdr>
    </w:div>
    <w:div w:id="1202549641">
      <w:bodyDiv w:val="1"/>
      <w:marLeft w:val="0"/>
      <w:marRight w:val="0"/>
      <w:marTop w:val="0"/>
      <w:marBottom w:val="0"/>
      <w:divBdr>
        <w:top w:val="none" w:sz="0" w:space="0" w:color="auto"/>
        <w:left w:val="none" w:sz="0" w:space="0" w:color="auto"/>
        <w:bottom w:val="none" w:sz="0" w:space="0" w:color="auto"/>
        <w:right w:val="none" w:sz="0" w:space="0" w:color="auto"/>
      </w:divBdr>
      <w:divsChild>
        <w:div w:id="323439920">
          <w:marLeft w:val="0"/>
          <w:marRight w:val="0"/>
          <w:marTop w:val="0"/>
          <w:marBottom w:val="0"/>
          <w:divBdr>
            <w:top w:val="none" w:sz="0" w:space="0" w:color="auto"/>
            <w:left w:val="none" w:sz="0" w:space="0" w:color="auto"/>
            <w:bottom w:val="none" w:sz="0" w:space="0" w:color="auto"/>
            <w:right w:val="none" w:sz="0" w:space="0" w:color="auto"/>
          </w:divBdr>
        </w:div>
        <w:div w:id="433743761">
          <w:marLeft w:val="0"/>
          <w:marRight w:val="0"/>
          <w:marTop w:val="0"/>
          <w:marBottom w:val="0"/>
          <w:divBdr>
            <w:top w:val="none" w:sz="0" w:space="0" w:color="auto"/>
            <w:left w:val="none" w:sz="0" w:space="0" w:color="auto"/>
            <w:bottom w:val="none" w:sz="0" w:space="0" w:color="auto"/>
            <w:right w:val="none" w:sz="0" w:space="0" w:color="auto"/>
          </w:divBdr>
        </w:div>
        <w:div w:id="811679459">
          <w:marLeft w:val="0"/>
          <w:marRight w:val="0"/>
          <w:marTop w:val="0"/>
          <w:marBottom w:val="0"/>
          <w:divBdr>
            <w:top w:val="none" w:sz="0" w:space="0" w:color="auto"/>
            <w:left w:val="none" w:sz="0" w:space="0" w:color="auto"/>
            <w:bottom w:val="none" w:sz="0" w:space="0" w:color="auto"/>
            <w:right w:val="none" w:sz="0" w:space="0" w:color="auto"/>
          </w:divBdr>
        </w:div>
        <w:div w:id="835613989">
          <w:marLeft w:val="0"/>
          <w:marRight w:val="0"/>
          <w:marTop w:val="0"/>
          <w:marBottom w:val="0"/>
          <w:divBdr>
            <w:top w:val="none" w:sz="0" w:space="0" w:color="auto"/>
            <w:left w:val="none" w:sz="0" w:space="0" w:color="auto"/>
            <w:bottom w:val="none" w:sz="0" w:space="0" w:color="auto"/>
            <w:right w:val="none" w:sz="0" w:space="0" w:color="auto"/>
          </w:divBdr>
        </w:div>
        <w:div w:id="1177616955">
          <w:marLeft w:val="0"/>
          <w:marRight w:val="0"/>
          <w:marTop w:val="0"/>
          <w:marBottom w:val="0"/>
          <w:divBdr>
            <w:top w:val="none" w:sz="0" w:space="0" w:color="auto"/>
            <w:left w:val="none" w:sz="0" w:space="0" w:color="auto"/>
            <w:bottom w:val="none" w:sz="0" w:space="0" w:color="auto"/>
            <w:right w:val="none" w:sz="0" w:space="0" w:color="auto"/>
          </w:divBdr>
        </w:div>
        <w:div w:id="1413357498">
          <w:marLeft w:val="0"/>
          <w:marRight w:val="0"/>
          <w:marTop w:val="0"/>
          <w:marBottom w:val="0"/>
          <w:divBdr>
            <w:top w:val="none" w:sz="0" w:space="0" w:color="auto"/>
            <w:left w:val="none" w:sz="0" w:space="0" w:color="auto"/>
            <w:bottom w:val="none" w:sz="0" w:space="0" w:color="auto"/>
            <w:right w:val="none" w:sz="0" w:space="0" w:color="auto"/>
          </w:divBdr>
        </w:div>
      </w:divsChild>
    </w:div>
    <w:div w:id="1214776429">
      <w:bodyDiv w:val="1"/>
      <w:marLeft w:val="0"/>
      <w:marRight w:val="0"/>
      <w:marTop w:val="0"/>
      <w:marBottom w:val="0"/>
      <w:divBdr>
        <w:top w:val="none" w:sz="0" w:space="0" w:color="auto"/>
        <w:left w:val="none" w:sz="0" w:space="0" w:color="auto"/>
        <w:bottom w:val="none" w:sz="0" w:space="0" w:color="auto"/>
        <w:right w:val="none" w:sz="0" w:space="0" w:color="auto"/>
      </w:divBdr>
      <w:divsChild>
        <w:div w:id="5419376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9249003">
      <w:bodyDiv w:val="1"/>
      <w:marLeft w:val="0"/>
      <w:marRight w:val="0"/>
      <w:marTop w:val="0"/>
      <w:marBottom w:val="0"/>
      <w:divBdr>
        <w:top w:val="none" w:sz="0" w:space="0" w:color="auto"/>
        <w:left w:val="none" w:sz="0" w:space="0" w:color="auto"/>
        <w:bottom w:val="none" w:sz="0" w:space="0" w:color="auto"/>
        <w:right w:val="none" w:sz="0" w:space="0" w:color="auto"/>
      </w:divBdr>
    </w:div>
    <w:div w:id="1246915863">
      <w:bodyDiv w:val="1"/>
      <w:marLeft w:val="0"/>
      <w:marRight w:val="0"/>
      <w:marTop w:val="0"/>
      <w:marBottom w:val="0"/>
      <w:divBdr>
        <w:top w:val="none" w:sz="0" w:space="0" w:color="auto"/>
        <w:left w:val="none" w:sz="0" w:space="0" w:color="auto"/>
        <w:bottom w:val="none" w:sz="0" w:space="0" w:color="auto"/>
        <w:right w:val="none" w:sz="0" w:space="0" w:color="auto"/>
      </w:divBdr>
    </w:div>
    <w:div w:id="1256404550">
      <w:bodyDiv w:val="1"/>
      <w:marLeft w:val="0"/>
      <w:marRight w:val="0"/>
      <w:marTop w:val="0"/>
      <w:marBottom w:val="0"/>
      <w:divBdr>
        <w:top w:val="none" w:sz="0" w:space="0" w:color="auto"/>
        <w:left w:val="none" w:sz="0" w:space="0" w:color="auto"/>
        <w:bottom w:val="none" w:sz="0" w:space="0" w:color="auto"/>
        <w:right w:val="none" w:sz="0" w:space="0" w:color="auto"/>
      </w:divBdr>
    </w:div>
    <w:div w:id="1267152085">
      <w:bodyDiv w:val="1"/>
      <w:marLeft w:val="0"/>
      <w:marRight w:val="0"/>
      <w:marTop w:val="0"/>
      <w:marBottom w:val="0"/>
      <w:divBdr>
        <w:top w:val="none" w:sz="0" w:space="0" w:color="auto"/>
        <w:left w:val="none" w:sz="0" w:space="0" w:color="auto"/>
        <w:bottom w:val="none" w:sz="0" w:space="0" w:color="auto"/>
        <w:right w:val="none" w:sz="0" w:space="0" w:color="auto"/>
      </w:divBdr>
    </w:div>
    <w:div w:id="1274441344">
      <w:bodyDiv w:val="1"/>
      <w:marLeft w:val="0"/>
      <w:marRight w:val="0"/>
      <w:marTop w:val="0"/>
      <w:marBottom w:val="0"/>
      <w:divBdr>
        <w:top w:val="none" w:sz="0" w:space="0" w:color="auto"/>
        <w:left w:val="none" w:sz="0" w:space="0" w:color="auto"/>
        <w:bottom w:val="none" w:sz="0" w:space="0" w:color="auto"/>
        <w:right w:val="none" w:sz="0" w:space="0" w:color="auto"/>
      </w:divBdr>
    </w:div>
    <w:div w:id="1274821121">
      <w:bodyDiv w:val="1"/>
      <w:marLeft w:val="0"/>
      <w:marRight w:val="0"/>
      <w:marTop w:val="0"/>
      <w:marBottom w:val="0"/>
      <w:divBdr>
        <w:top w:val="none" w:sz="0" w:space="0" w:color="auto"/>
        <w:left w:val="none" w:sz="0" w:space="0" w:color="auto"/>
        <w:bottom w:val="none" w:sz="0" w:space="0" w:color="auto"/>
        <w:right w:val="none" w:sz="0" w:space="0" w:color="auto"/>
      </w:divBdr>
    </w:div>
    <w:div w:id="1280137887">
      <w:bodyDiv w:val="1"/>
      <w:marLeft w:val="0"/>
      <w:marRight w:val="0"/>
      <w:marTop w:val="0"/>
      <w:marBottom w:val="0"/>
      <w:divBdr>
        <w:top w:val="none" w:sz="0" w:space="0" w:color="auto"/>
        <w:left w:val="none" w:sz="0" w:space="0" w:color="auto"/>
        <w:bottom w:val="none" w:sz="0" w:space="0" w:color="auto"/>
        <w:right w:val="none" w:sz="0" w:space="0" w:color="auto"/>
      </w:divBdr>
    </w:div>
    <w:div w:id="1282030837">
      <w:bodyDiv w:val="1"/>
      <w:marLeft w:val="0"/>
      <w:marRight w:val="0"/>
      <w:marTop w:val="0"/>
      <w:marBottom w:val="0"/>
      <w:divBdr>
        <w:top w:val="none" w:sz="0" w:space="0" w:color="auto"/>
        <w:left w:val="none" w:sz="0" w:space="0" w:color="auto"/>
        <w:bottom w:val="none" w:sz="0" w:space="0" w:color="auto"/>
        <w:right w:val="none" w:sz="0" w:space="0" w:color="auto"/>
      </w:divBdr>
    </w:div>
    <w:div w:id="1284338335">
      <w:bodyDiv w:val="1"/>
      <w:marLeft w:val="0"/>
      <w:marRight w:val="0"/>
      <w:marTop w:val="0"/>
      <w:marBottom w:val="0"/>
      <w:divBdr>
        <w:top w:val="none" w:sz="0" w:space="0" w:color="auto"/>
        <w:left w:val="none" w:sz="0" w:space="0" w:color="auto"/>
        <w:bottom w:val="none" w:sz="0" w:space="0" w:color="auto"/>
        <w:right w:val="none" w:sz="0" w:space="0" w:color="auto"/>
      </w:divBdr>
    </w:div>
    <w:div w:id="1287347491">
      <w:bodyDiv w:val="1"/>
      <w:marLeft w:val="0"/>
      <w:marRight w:val="0"/>
      <w:marTop w:val="0"/>
      <w:marBottom w:val="0"/>
      <w:divBdr>
        <w:top w:val="none" w:sz="0" w:space="0" w:color="auto"/>
        <w:left w:val="none" w:sz="0" w:space="0" w:color="auto"/>
        <w:bottom w:val="none" w:sz="0" w:space="0" w:color="auto"/>
        <w:right w:val="none" w:sz="0" w:space="0" w:color="auto"/>
      </w:divBdr>
    </w:div>
    <w:div w:id="1303265165">
      <w:bodyDiv w:val="1"/>
      <w:marLeft w:val="0"/>
      <w:marRight w:val="0"/>
      <w:marTop w:val="0"/>
      <w:marBottom w:val="0"/>
      <w:divBdr>
        <w:top w:val="none" w:sz="0" w:space="0" w:color="auto"/>
        <w:left w:val="none" w:sz="0" w:space="0" w:color="auto"/>
        <w:bottom w:val="none" w:sz="0" w:space="0" w:color="auto"/>
        <w:right w:val="none" w:sz="0" w:space="0" w:color="auto"/>
      </w:divBdr>
    </w:div>
    <w:div w:id="1307398214">
      <w:bodyDiv w:val="1"/>
      <w:marLeft w:val="0"/>
      <w:marRight w:val="0"/>
      <w:marTop w:val="0"/>
      <w:marBottom w:val="0"/>
      <w:divBdr>
        <w:top w:val="none" w:sz="0" w:space="0" w:color="auto"/>
        <w:left w:val="none" w:sz="0" w:space="0" w:color="auto"/>
        <w:bottom w:val="none" w:sz="0" w:space="0" w:color="auto"/>
        <w:right w:val="none" w:sz="0" w:space="0" w:color="auto"/>
      </w:divBdr>
    </w:div>
    <w:div w:id="1310667092">
      <w:bodyDiv w:val="1"/>
      <w:marLeft w:val="0"/>
      <w:marRight w:val="0"/>
      <w:marTop w:val="0"/>
      <w:marBottom w:val="0"/>
      <w:divBdr>
        <w:top w:val="none" w:sz="0" w:space="0" w:color="auto"/>
        <w:left w:val="none" w:sz="0" w:space="0" w:color="auto"/>
        <w:bottom w:val="none" w:sz="0" w:space="0" w:color="auto"/>
        <w:right w:val="none" w:sz="0" w:space="0" w:color="auto"/>
      </w:divBdr>
    </w:div>
    <w:div w:id="1333531008">
      <w:bodyDiv w:val="1"/>
      <w:marLeft w:val="0"/>
      <w:marRight w:val="0"/>
      <w:marTop w:val="0"/>
      <w:marBottom w:val="0"/>
      <w:divBdr>
        <w:top w:val="none" w:sz="0" w:space="0" w:color="auto"/>
        <w:left w:val="none" w:sz="0" w:space="0" w:color="auto"/>
        <w:bottom w:val="none" w:sz="0" w:space="0" w:color="auto"/>
        <w:right w:val="none" w:sz="0" w:space="0" w:color="auto"/>
      </w:divBdr>
    </w:div>
    <w:div w:id="1340431632">
      <w:bodyDiv w:val="1"/>
      <w:marLeft w:val="0"/>
      <w:marRight w:val="0"/>
      <w:marTop w:val="0"/>
      <w:marBottom w:val="0"/>
      <w:divBdr>
        <w:top w:val="none" w:sz="0" w:space="0" w:color="auto"/>
        <w:left w:val="none" w:sz="0" w:space="0" w:color="auto"/>
        <w:bottom w:val="none" w:sz="0" w:space="0" w:color="auto"/>
        <w:right w:val="none" w:sz="0" w:space="0" w:color="auto"/>
      </w:divBdr>
    </w:div>
    <w:div w:id="1352099768">
      <w:bodyDiv w:val="1"/>
      <w:marLeft w:val="0"/>
      <w:marRight w:val="0"/>
      <w:marTop w:val="0"/>
      <w:marBottom w:val="0"/>
      <w:divBdr>
        <w:top w:val="none" w:sz="0" w:space="0" w:color="auto"/>
        <w:left w:val="none" w:sz="0" w:space="0" w:color="auto"/>
        <w:bottom w:val="none" w:sz="0" w:space="0" w:color="auto"/>
        <w:right w:val="none" w:sz="0" w:space="0" w:color="auto"/>
      </w:divBdr>
    </w:div>
    <w:div w:id="1362701576">
      <w:bodyDiv w:val="1"/>
      <w:marLeft w:val="0"/>
      <w:marRight w:val="0"/>
      <w:marTop w:val="0"/>
      <w:marBottom w:val="0"/>
      <w:divBdr>
        <w:top w:val="none" w:sz="0" w:space="0" w:color="auto"/>
        <w:left w:val="none" w:sz="0" w:space="0" w:color="auto"/>
        <w:bottom w:val="none" w:sz="0" w:space="0" w:color="auto"/>
        <w:right w:val="none" w:sz="0" w:space="0" w:color="auto"/>
      </w:divBdr>
    </w:div>
    <w:div w:id="1387605520">
      <w:bodyDiv w:val="1"/>
      <w:marLeft w:val="0"/>
      <w:marRight w:val="0"/>
      <w:marTop w:val="0"/>
      <w:marBottom w:val="0"/>
      <w:divBdr>
        <w:top w:val="none" w:sz="0" w:space="0" w:color="auto"/>
        <w:left w:val="none" w:sz="0" w:space="0" w:color="auto"/>
        <w:bottom w:val="none" w:sz="0" w:space="0" w:color="auto"/>
        <w:right w:val="none" w:sz="0" w:space="0" w:color="auto"/>
      </w:divBdr>
    </w:div>
    <w:div w:id="1392776449">
      <w:bodyDiv w:val="1"/>
      <w:marLeft w:val="0"/>
      <w:marRight w:val="0"/>
      <w:marTop w:val="0"/>
      <w:marBottom w:val="0"/>
      <w:divBdr>
        <w:top w:val="none" w:sz="0" w:space="0" w:color="auto"/>
        <w:left w:val="none" w:sz="0" w:space="0" w:color="auto"/>
        <w:bottom w:val="none" w:sz="0" w:space="0" w:color="auto"/>
        <w:right w:val="none" w:sz="0" w:space="0" w:color="auto"/>
      </w:divBdr>
      <w:divsChild>
        <w:div w:id="2011253394">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8561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209540">
      <w:bodyDiv w:val="1"/>
      <w:marLeft w:val="0"/>
      <w:marRight w:val="0"/>
      <w:marTop w:val="0"/>
      <w:marBottom w:val="0"/>
      <w:divBdr>
        <w:top w:val="none" w:sz="0" w:space="0" w:color="auto"/>
        <w:left w:val="none" w:sz="0" w:space="0" w:color="auto"/>
        <w:bottom w:val="none" w:sz="0" w:space="0" w:color="auto"/>
        <w:right w:val="none" w:sz="0" w:space="0" w:color="auto"/>
      </w:divBdr>
    </w:div>
    <w:div w:id="1422948648">
      <w:bodyDiv w:val="1"/>
      <w:marLeft w:val="0"/>
      <w:marRight w:val="0"/>
      <w:marTop w:val="0"/>
      <w:marBottom w:val="0"/>
      <w:divBdr>
        <w:top w:val="none" w:sz="0" w:space="0" w:color="auto"/>
        <w:left w:val="none" w:sz="0" w:space="0" w:color="auto"/>
        <w:bottom w:val="none" w:sz="0" w:space="0" w:color="auto"/>
        <w:right w:val="none" w:sz="0" w:space="0" w:color="auto"/>
      </w:divBdr>
    </w:div>
    <w:div w:id="1437099496">
      <w:bodyDiv w:val="1"/>
      <w:marLeft w:val="0"/>
      <w:marRight w:val="0"/>
      <w:marTop w:val="0"/>
      <w:marBottom w:val="0"/>
      <w:divBdr>
        <w:top w:val="none" w:sz="0" w:space="0" w:color="auto"/>
        <w:left w:val="none" w:sz="0" w:space="0" w:color="auto"/>
        <w:bottom w:val="none" w:sz="0" w:space="0" w:color="auto"/>
        <w:right w:val="none" w:sz="0" w:space="0" w:color="auto"/>
      </w:divBdr>
    </w:div>
    <w:div w:id="1440762568">
      <w:bodyDiv w:val="1"/>
      <w:marLeft w:val="0"/>
      <w:marRight w:val="0"/>
      <w:marTop w:val="0"/>
      <w:marBottom w:val="0"/>
      <w:divBdr>
        <w:top w:val="none" w:sz="0" w:space="0" w:color="auto"/>
        <w:left w:val="none" w:sz="0" w:space="0" w:color="auto"/>
        <w:bottom w:val="none" w:sz="0" w:space="0" w:color="auto"/>
        <w:right w:val="none" w:sz="0" w:space="0" w:color="auto"/>
      </w:divBdr>
    </w:div>
    <w:div w:id="1451391760">
      <w:bodyDiv w:val="1"/>
      <w:marLeft w:val="0"/>
      <w:marRight w:val="0"/>
      <w:marTop w:val="0"/>
      <w:marBottom w:val="0"/>
      <w:divBdr>
        <w:top w:val="none" w:sz="0" w:space="0" w:color="auto"/>
        <w:left w:val="none" w:sz="0" w:space="0" w:color="auto"/>
        <w:bottom w:val="none" w:sz="0" w:space="0" w:color="auto"/>
        <w:right w:val="none" w:sz="0" w:space="0" w:color="auto"/>
      </w:divBdr>
    </w:div>
    <w:div w:id="1452941608">
      <w:bodyDiv w:val="1"/>
      <w:marLeft w:val="0"/>
      <w:marRight w:val="0"/>
      <w:marTop w:val="0"/>
      <w:marBottom w:val="0"/>
      <w:divBdr>
        <w:top w:val="none" w:sz="0" w:space="0" w:color="auto"/>
        <w:left w:val="none" w:sz="0" w:space="0" w:color="auto"/>
        <w:bottom w:val="none" w:sz="0" w:space="0" w:color="auto"/>
        <w:right w:val="none" w:sz="0" w:space="0" w:color="auto"/>
      </w:divBdr>
      <w:divsChild>
        <w:div w:id="18435417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9613284">
      <w:bodyDiv w:val="1"/>
      <w:marLeft w:val="0"/>
      <w:marRight w:val="0"/>
      <w:marTop w:val="0"/>
      <w:marBottom w:val="0"/>
      <w:divBdr>
        <w:top w:val="none" w:sz="0" w:space="0" w:color="auto"/>
        <w:left w:val="none" w:sz="0" w:space="0" w:color="auto"/>
        <w:bottom w:val="none" w:sz="0" w:space="0" w:color="auto"/>
        <w:right w:val="none" w:sz="0" w:space="0" w:color="auto"/>
      </w:divBdr>
    </w:div>
    <w:div w:id="1481851802">
      <w:bodyDiv w:val="1"/>
      <w:marLeft w:val="0"/>
      <w:marRight w:val="0"/>
      <w:marTop w:val="0"/>
      <w:marBottom w:val="0"/>
      <w:divBdr>
        <w:top w:val="none" w:sz="0" w:space="0" w:color="auto"/>
        <w:left w:val="none" w:sz="0" w:space="0" w:color="auto"/>
        <w:bottom w:val="none" w:sz="0" w:space="0" w:color="auto"/>
        <w:right w:val="none" w:sz="0" w:space="0" w:color="auto"/>
      </w:divBdr>
    </w:div>
    <w:div w:id="1539464029">
      <w:bodyDiv w:val="1"/>
      <w:marLeft w:val="0"/>
      <w:marRight w:val="0"/>
      <w:marTop w:val="0"/>
      <w:marBottom w:val="0"/>
      <w:divBdr>
        <w:top w:val="none" w:sz="0" w:space="0" w:color="auto"/>
        <w:left w:val="none" w:sz="0" w:space="0" w:color="auto"/>
        <w:bottom w:val="none" w:sz="0" w:space="0" w:color="auto"/>
        <w:right w:val="none" w:sz="0" w:space="0" w:color="auto"/>
      </w:divBdr>
    </w:div>
    <w:div w:id="1544560555">
      <w:bodyDiv w:val="1"/>
      <w:marLeft w:val="0"/>
      <w:marRight w:val="0"/>
      <w:marTop w:val="0"/>
      <w:marBottom w:val="0"/>
      <w:divBdr>
        <w:top w:val="none" w:sz="0" w:space="0" w:color="auto"/>
        <w:left w:val="none" w:sz="0" w:space="0" w:color="auto"/>
        <w:bottom w:val="none" w:sz="0" w:space="0" w:color="auto"/>
        <w:right w:val="none" w:sz="0" w:space="0" w:color="auto"/>
      </w:divBdr>
    </w:div>
    <w:div w:id="1547064442">
      <w:bodyDiv w:val="1"/>
      <w:marLeft w:val="0"/>
      <w:marRight w:val="0"/>
      <w:marTop w:val="0"/>
      <w:marBottom w:val="0"/>
      <w:divBdr>
        <w:top w:val="none" w:sz="0" w:space="0" w:color="auto"/>
        <w:left w:val="none" w:sz="0" w:space="0" w:color="auto"/>
        <w:bottom w:val="none" w:sz="0" w:space="0" w:color="auto"/>
        <w:right w:val="none" w:sz="0" w:space="0" w:color="auto"/>
      </w:divBdr>
    </w:div>
    <w:div w:id="1574777014">
      <w:bodyDiv w:val="1"/>
      <w:marLeft w:val="0"/>
      <w:marRight w:val="0"/>
      <w:marTop w:val="0"/>
      <w:marBottom w:val="0"/>
      <w:divBdr>
        <w:top w:val="none" w:sz="0" w:space="0" w:color="auto"/>
        <w:left w:val="none" w:sz="0" w:space="0" w:color="auto"/>
        <w:bottom w:val="none" w:sz="0" w:space="0" w:color="auto"/>
        <w:right w:val="none" w:sz="0" w:space="0" w:color="auto"/>
      </w:divBdr>
    </w:div>
    <w:div w:id="1590656536">
      <w:bodyDiv w:val="1"/>
      <w:marLeft w:val="0"/>
      <w:marRight w:val="0"/>
      <w:marTop w:val="0"/>
      <w:marBottom w:val="0"/>
      <w:divBdr>
        <w:top w:val="none" w:sz="0" w:space="0" w:color="auto"/>
        <w:left w:val="none" w:sz="0" w:space="0" w:color="auto"/>
        <w:bottom w:val="none" w:sz="0" w:space="0" w:color="auto"/>
        <w:right w:val="none" w:sz="0" w:space="0" w:color="auto"/>
      </w:divBdr>
    </w:div>
    <w:div w:id="1594511629">
      <w:bodyDiv w:val="1"/>
      <w:marLeft w:val="0"/>
      <w:marRight w:val="0"/>
      <w:marTop w:val="0"/>
      <w:marBottom w:val="0"/>
      <w:divBdr>
        <w:top w:val="none" w:sz="0" w:space="0" w:color="auto"/>
        <w:left w:val="none" w:sz="0" w:space="0" w:color="auto"/>
        <w:bottom w:val="none" w:sz="0" w:space="0" w:color="auto"/>
        <w:right w:val="none" w:sz="0" w:space="0" w:color="auto"/>
      </w:divBdr>
    </w:div>
    <w:div w:id="1611693641">
      <w:bodyDiv w:val="1"/>
      <w:marLeft w:val="0"/>
      <w:marRight w:val="0"/>
      <w:marTop w:val="0"/>
      <w:marBottom w:val="0"/>
      <w:divBdr>
        <w:top w:val="none" w:sz="0" w:space="0" w:color="auto"/>
        <w:left w:val="none" w:sz="0" w:space="0" w:color="auto"/>
        <w:bottom w:val="none" w:sz="0" w:space="0" w:color="auto"/>
        <w:right w:val="none" w:sz="0" w:space="0" w:color="auto"/>
      </w:divBdr>
    </w:div>
    <w:div w:id="1619792782">
      <w:bodyDiv w:val="1"/>
      <w:marLeft w:val="0"/>
      <w:marRight w:val="0"/>
      <w:marTop w:val="0"/>
      <w:marBottom w:val="0"/>
      <w:divBdr>
        <w:top w:val="none" w:sz="0" w:space="0" w:color="auto"/>
        <w:left w:val="none" w:sz="0" w:space="0" w:color="auto"/>
        <w:bottom w:val="none" w:sz="0" w:space="0" w:color="auto"/>
        <w:right w:val="none" w:sz="0" w:space="0" w:color="auto"/>
      </w:divBdr>
    </w:div>
    <w:div w:id="1624730649">
      <w:bodyDiv w:val="1"/>
      <w:marLeft w:val="0"/>
      <w:marRight w:val="0"/>
      <w:marTop w:val="0"/>
      <w:marBottom w:val="0"/>
      <w:divBdr>
        <w:top w:val="none" w:sz="0" w:space="0" w:color="auto"/>
        <w:left w:val="none" w:sz="0" w:space="0" w:color="auto"/>
        <w:bottom w:val="none" w:sz="0" w:space="0" w:color="auto"/>
        <w:right w:val="none" w:sz="0" w:space="0" w:color="auto"/>
      </w:divBdr>
    </w:div>
    <w:div w:id="1630621735">
      <w:bodyDiv w:val="1"/>
      <w:marLeft w:val="0"/>
      <w:marRight w:val="0"/>
      <w:marTop w:val="0"/>
      <w:marBottom w:val="0"/>
      <w:divBdr>
        <w:top w:val="none" w:sz="0" w:space="0" w:color="auto"/>
        <w:left w:val="none" w:sz="0" w:space="0" w:color="auto"/>
        <w:bottom w:val="none" w:sz="0" w:space="0" w:color="auto"/>
        <w:right w:val="none" w:sz="0" w:space="0" w:color="auto"/>
      </w:divBdr>
    </w:div>
    <w:div w:id="1658415244">
      <w:bodyDiv w:val="1"/>
      <w:marLeft w:val="0"/>
      <w:marRight w:val="0"/>
      <w:marTop w:val="0"/>
      <w:marBottom w:val="0"/>
      <w:divBdr>
        <w:top w:val="none" w:sz="0" w:space="0" w:color="auto"/>
        <w:left w:val="none" w:sz="0" w:space="0" w:color="auto"/>
        <w:bottom w:val="none" w:sz="0" w:space="0" w:color="auto"/>
        <w:right w:val="none" w:sz="0" w:space="0" w:color="auto"/>
      </w:divBdr>
    </w:div>
    <w:div w:id="1675842667">
      <w:bodyDiv w:val="1"/>
      <w:marLeft w:val="0"/>
      <w:marRight w:val="0"/>
      <w:marTop w:val="0"/>
      <w:marBottom w:val="0"/>
      <w:divBdr>
        <w:top w:val="none" w:sz="0" w:space="0" w:color="auto"/>
        <w:left w:val="none" w:sz="0" w:space="0" w:color="auto"/>
        <w:bottom w:val="none" w:sz="0" w:space="0" w:color="auto"/>
        <w:right w:val="none" w:sz="0" w:space="0" w:color="auto"/>
      </w:divBdr>
    </w:div>
    <w:div w:id="1688749099">
      <w:bodyDiv w:val="1"/>
      <w:marLeft w:val="0"/>
      <w:marRight w:val="0"/>
      <w:marTop w:val="0"/>
      <w:marBottom w:val="0"/>
      <w:divBdr>
        <w:top w:val="none" w:sz="0" w:space="0" w:color="auto"/>
        <w:left w:val="none" w:sz="0" w:space="0" w:color="auto"/>
        <w:bottom w:val="none" w:sz="0" w:space="0" w:color="auto"/>
        <w:right w:val="none" w:sz="0" w:space="0" w:color="auto"/>
      </w:divBdr>
    </w:div>
    <w:div w:id="1706901412">
      <w:bodyDiv w:val="1"/>
      <w:marLeft w:val="0"/>
      <w:marRight w:val="0"/>
      <w:marTop w:val="0"/>
      <w:marBottom w:val="0"/>
      <w:divBdr>
        <w:top w:val="none" w:sz="0" w:space="0" w:color="auto"/>
        <w:left w:val="none" w:sz="0" w:space="0" w:color="auto"/>
        <w:bottom w:val="none" w:sz="0" w:space="0" w:color="auto"/>
        <w:right w:val="none" w:sz="0" w:space="0" w:color="auto"/>
      </w:divBdr>
    </w:div>
    <w:div w:id="1708720133">
      <w:bodyDiv w:val="1"/>
      <w:marLeft w:val="0"/>
      <w:marRight w:val="0"/>
      <w:marTop w:val="0"/>
      <w:marBottom w:val="0"/>
      <w:divBdr>
        <w:top w:val="none" w:sz="0" w:space="0" w:color="auto"/>
        <w:left w:val="none" w:sz="0" w:space="0" w:color="auto"/>
        <w:bottom w:val="none" w:sz="0" w:space="0" w:color="auto"/>
        <w:right w:val="none" w:sz="0" w:space="0" w:color="auto"/>
      </w:divBdr>
    </w:div>
    <w:div w:id="1716007195">
      <w:bodyDiv w:val="1"/>
      <w:marLeft w:val="0"/>
      <w:marRight w:val="0"/>
      <w:marTop w:val="0"/>
      <w:marBottom w:val="0"/>
      <w:divBdr>
        <w:top w:val="none" w:sz="0" w:space="0" w:color="auto"/>
        <w:left w:val="none" w:sz="0" w:space="0" w:color="auto"/>
        <w:bottom w:val="none" w:sz="0" w:space="0" w:color="auto"/>
        <w:right w:val="none" w:sz="0" w:space="0" w:color="auto"/>
      </w:divBdr>
    </w:div>
    <w:div w:id="1738937283">
      <w:bodyDiv w:val="1"/>
      <w:marLeft w:val="0"/>
      <w:marRight w:val="0"/>
      <w:marTop w:val="0"/>
      <w:marBottom w:val="0"/>
      <w:divBdr>
        <w:top w:val="none" w:sz="0" w:space="0" w:color="auto"/>
        <w:left w:val="none" w:sz="0" w:space="0" w:color="auto"/>
        <w:bottom w:val="none" w:sz="0" w:space="0" w:color="auto"/>
        <w:right w:val="none" w:sz="0" w:space="0" w:color="auto"/>
      </w:divBdr>
    </w:div>
    <w:div w:id="1750954741">
      <w:bodyDiv w:val="1"/>
      <w:marLeft w:val="0"/>
      <w:marRight w:val="0"/>
      <w:marTop w:val="0"/>
      <w:marBottom w:val="0"/>
      <w:divBdr>
        <w:top w:val="none" w:sz="0" w:space="0" w:color="auto"/>
        <w:left w:val="none" w:sz="0" w:space="0" w:color="auto"/>
        <w:bottom w:val="none" w:sz="0" w:space="0" w:color="auto"/>
        <w:right w:val="none" w:sz="0" w:space="0" w:color="auto"/>
      </w:divBdr>
    </w:div>
    <w:div w:id="1765221848">
      <w:bodyDiv w:val="1"/>
      <w:marLeft w:val="0"/>
      <w:marRight w:val="0"/>
      <w:marTop w:val="0"/>
      <w:marBottom w:val="0"/>
      <w:divBdr>
        <w:top w:val="none" w:sz="0" w:space="0" w:color="auto"/>
        <w:left w:val="none" w:sz="0" w:space="0" w:color="auto"/>
        <w:bottom w:val="none" w:sz="0" w:space="0" w:color="auto"/>
        <w:right w:val="none" w:sz="0" w:space="0" w:color="auto"/>
      </w:divBdr>
    </w:div>
    <w:div w:id="1766686097">
      <w:bodyDiv w:val="1"/>
      <w:marLeft w:val="0"/>
      <w:marRight w:val="0"/>
      <w:marTop w:val="0"/>
      <w:marBottom w:val="0"/>
      <w:divBdr>
        <w:top w:val="none" w:sz="0" w:space="0" w:color="auto"/>
        <w:left w:val="none" w:sz="0" w:space="0" w:color="auto"/>
        <w:bottom w:val="none" w:sz="0" w:space="0" w:color="auto"/>
        <w:right w:val="none" w:sz="0" w:space="0" w:color="auto"/>
      </w:divBdr>
    </w:div>
    <w:div w:id="1785340934">
      <w:bodyDiv w:val="1"/>
      <w:marLeft w:val="0"/>
      <w:marRight w:val="0"/>
      <w:marTop w:val="0"/>
      <w:marBottom w:val="0"/>
      <w:divBdr>
        <w:top w:val="none" w:sz="0" w:space="0" w:color="auto"/>
        <w:left w:val="none" w:sz="0" w:space="0" w:color="auto"/>
        <w:bottom w:val="none" w:sz="0" w:space="0" w:color="auto"/>
        <w:right w:val="none" w:sz="0" w:space="0" w:color="auto"/>
      </w:divBdr>
    </w:div>
    <w:div w:id="1785802109">
      <w:bodyDiv w:val="1"/>
      <w:marLeft w:val="0"/>
      <w:marRight w:val="0"/>
      <w:marTop w:val="0"/>
      <w:marBottom w:val="0"/>
      <w:divBdr>
        <w:top w:val="none" w:sz="0" w:space="0" w:color="auto"/>
        <w:left w:val="none" w:sz="0" w:space="0" w:color="auto"/>
        <w:bottom w:val="none" w:sz="0" w:space="0" w:color="auto"/>
        <w:right w:val="none" w:sz="0" w:space="0" w:color="auto"/>
      </w:divBdr>
    </w:div>
    <w:div w:id="1797941396">
      <w:bodyDiv w:val="1"/>
      <w:marLeft w:val="0"/>
      <w:marRight w:val="0"/>
      <w:marTop w:val="0"/>
      <w:marBottom w:val="0"/>
      <w:divBdr>
        <w:top w:val="none" w:sz="0" w:space="0" w:color="auto"/>
        <w:left w:val="none" w:sz="0" w:space="0" w:color="auto"/>
        <w:bottom w:val="none" w:sz="0" w:space="0" w:color="auto"/>
        <w:right w:val="none" w:sz="0" w:space="0" w:color="auto"/>
      </w:divBdr>
    </w:div>
    <w:div w:id="1803960528">
      <w:bodyDiv w:val="1"/>
      <w:marLeft w:val="0"/>
      <w:marRight w:val="0"/>
      <w:marTop w:val="0"/>
      <w:marBottom w:val="0"/>
      <w:divBdr>
        <w:top w:val="none" w:sz="0" w:space="0" w:color="auto"/>
        <w:left w:val="none" w:sz="0" w:space="0" w:color="auto"/>
        <w:bottom w:val="none" w:sz="0" w:space="0" w:color="auto"/>
        <w:right w:val="none" w:sz="0" w:space="0" w:color="auto"/>
      </w:divBdr>
      <w:divsChild>
        <w:div w:id="20375379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5465425">
      <w:bodyDiv w:val="1"/>
      <w:marLeft w:val="0"/>
      <w:marRight w:val="0"/>
      <w:marTop w:val="0"/>
      <w:marBottom w:val="0"/>
      <w:divBdr>
        <w:top w:val="none" w:sz="0" w:space="0" w:color="auto"/>
        <w:left w:val="none" w:sz="0" w:space="0" w:color="auto"/>
        <w:bottom w:val="none" w:sz="0" w:space="0" w:color="auto"/>
        <w:right w:val="none" w:sz="0" w:space="0" w:color="auto"/>
      </w:divBdr>
    </w:div>
    <w:div w:id="1811482227">
      <w:bodyDiv w:val="1"/>
      <w:marLeft w:val="0"/>
      <w:marRight w:val="0"/>
      <w:marTop w:val="0"/>
      <w:marBottom w:val="0"/>
      <w:divBdr>
        <w:top w:val="none" w:sz="0" w:space="0" w:color="auto"/>
        <w:left w:val="none" w:sz="0" w:space="0" w:color="auto"/>
        <w:bottom w:val="none" w:sz="0" w:space="0" w:color="auto"/>
        <w:right w:val="none" w:sz="0" w:space="0" w:color="auto"/>
      </w:divBdr>
      <w:divsChild>
        <w:div w:id="450787243">
          <w:marLeft w:val="461"/>
          <w:marRight w:val="0"/>
          <w:marTop w:val="0"/>
          <w:marBottom w:val="0"/>
          <w:divBdr>
            <w:top w:val="none" w:sz="0" w:space="0" w:color="auto"/>
            <w:left w:val="none" w:sz="0" w:space="0" w:color="auto"/>
            <w:bottom w:val="none" w:sz="0" w:space="0" w:color="auto"/>
            <w:right w:val="none" w:sz="0" w:space="0" w:color="auto"/>
          </w:divBdr>
        </w:div>
        <w:div w:id="1973167740">
          <w:marLeft w:val="461"/>
          <w:marRight w:val="0"/>
          <w:marTop w:val="0"/>
          <w:marBottom w:val="0"/>
          <w:divBdr>
            <w:top w:val="none" w:sz="0" w:space="0" w:color="auto"/>
            <w:left w:val="none" w:sz="0" w:space="0" w:color="auto"/>
            <w:bottom w:val="none" w:sz="0" w:space="0" w:color="auto"/>
            <w:right w:val="none" w:sz="0" w:space="0" w:color="auto"/>
          </w:divBdr>
        </w:div>
        <w:div w:id="2106222196">
          <w:marLeft w:val="461"/>
          <w:marRight w:val="0"/>
          <w:marTop w:val="0"/>
          <w:marBottom w:val="0"/>
          <w:divBdr>
            <w:top w:val="none" w:sz="0" w:space="0" w:color="auto"/>
            <w:left w:val="none" w:sz="0" w:space="0" w:color="auto"/>
            <w:bottom w:val="none" w:sz="0" w:space="0" w:color="auto"/>
            <w:right w:val="none" w:sz="0" w:space="0" w:color="auto"/>
          </w:divBdr>
        </w:div>
      </w:divsChild>
    </w:div>
    <w:div w:id="1859661260">
      <w:bodyDiv w:val="1"/>
      <w:marLeft w:val="0"/>
      <w:marRight w:val="0"/>
      <w:marTop w:val="0"/>
      <w:marBottom w:val="0"/>
      <w:divBdr>
        <w:top w:val="none" w:sz="0" w:space="0" w:color="auto"/>
        <w:left w:val="none" w:sz="0" w:space="0" w:color="auto"/>
        <w:bottom w:val="none" w:sz="0" w:space="0" w:color="auto"/>
        <w:right w:val="none" w:sz="0" w:space="0" w:color="auto"/>
      </w:divBdr>
    </w:div>
    <w:div w:id="1869565229">
      <w:bodyDiv w:val="1"/>
      <w:marLeft w:val="0"/>
      <w:marRight w:val="0"/>
      <w:marTop w:val="0"/>
      <w:marBottom w:val="0"/>
      <w:divBdr>
        <w:top w:val="none" w:sz="0" w:space="0" w:color="auto"/>
        <w:left w:val="none" w:sz="0" w:space="0" w:color="auto"/>
        <w:bottom w:val="none" w:sz="0" w:space="0" w:color="auto"/>
        <w:right w:val="none" w:sz="0" w:space="0" w:color="auto"/>
      </w:divBdr>
    </w:div>
    <w:div w:id="1871410246">
      <w:bodyDiv w:val="1"/>
      <w:marLeft w:val="0"/>
      <w:marRight w:val="0"/>
      <w:marTop w:val="0"/>
      <w:marBottom w:val="0"/>
      <w:divBdr>
        <w:top w:val="none" w:sz="0" w:space="0" w:color="auto"/>
        <w:left w:val="none" w:sz="0" w:space="0" w:color="auto"/>
        <w:bottom w:val="none" w:sz="0" w:space="0" w:color="auto"/>
        <w:right w:val="none" w:sz="0" w:space="0" w:color="auto"/>
      </w:divBdr>
    </w:div>
    <w:div w:id="1900969195">
      <w:bodyDiv w:val="1"/>
      <w:marLeft w:val="0"/>
      <w:marRight w:val="0"/>
      <w:marTop w:val="0"/>
      <w:marBottom w:val="0"/>
      <w:divBdr>
        <w:top w:val="none" w:sz="0" w:space="0" w:color="auto"/>
        <w:left w:val="none" w:sz="0" w:space="0" w:color="auto"/>
        <w:bottom w:val="none" w:sz="0" w:space="0" w:color="auto"/>
        <w:right w:val="none" w:sz="0" w:space="0" w:color="auto"/>
      </w:divBdr>
    </w:div>
    <w:div w:id="1925263960">
      <w:bodyDiv w:val="1"/>
      <w:marLeft w:val="0"/>
      <w:marRight w:val="0"/>
      <w:marTop w:val="0"/>
      <w:marBottom w:val="0"/>
      <w:divBdr>
        <w:top w:val="none" w:sz="0" w:space="0" w:color="auto"/>
        <w:left w:val="none" w:sz="0" w:space="0" w:color="auto"/>
        <w:bottom w:val="none" w:sz="0" w:space="0" w:color="auto"/>
        <w:right w:val="none" w:sz="0" w:space="0" w:color="auto"/>
      </w:divBdr>
    </w:div>
    <w:div w:id="1930696671">
      <w:bodyDiv w:val="1"/>
      <w:marLeft w:val="0"/>
      <w:marRight w:val="0"/>
      <w:marTop w:val="0"/>
      <w:marBottom w:val="0"/>
      <w:divBdr>
        <w:top w:val="none" w:sz="0" w:space="0" w:color="auto"/>
        <w:left w:val="none" w:sz="0" w:space="0" w:color="auto"/>
        <w:bottom w:val="none" w:sz="0" w:space="0" w:color="auto"/>
        <w:right w:val="none" w:sz="0" w:space="0" w:color="auto"/>
      </w:divBdr>
    </w:div>
    <w:div w:id="1935160540">
      <w:bodyDiv w:val="1"/>
      <w:marLeft w:val="0"/>
      <w:marRight w:val="0"/>
      <w:marTop w:val="0"/>
      <w:marBottom w:val="0"/>
      <w:divBdr>
        <w:top w:val="none" w:sz="0" w:space="0" w:color="auto"/>
        <w:left w:val="none" w:sz="0" w:space="0" w:color="auto"/>
        <w:bottom w:val="none" w:sz="0" w:space="0" w:color="auto"/>
        <w:right w:val="none" w:sz="0" w:space="0" w:color="auto"/>
      </w:divBdr>
    </w:div>
    <w:div w:id="1939754359">
      <w:bodyDiv w:val="1"/>
      <w:marLeft w:val="0"/>
      <w:marRight w:val="0"/>
      <w:marTop w:val="0"/>
      <w:marBottom w:val="0"/>
      <w:divBdr>
        <w:top w:val="none" w:sz="0" w:space="0" w:color="auto"/>
        <w:left w:val="none" w:sz="0" w:space="0" w:color="auto"/>
        <w:bottom w:val="none" w:sz="0" w:space="0" w:color="auto"/>
        <w:right w:val="none" w:sz="0" w:space="0" w:color="auto"/>
      </w:divBdr>
    </w:div>
    <w:div w:id="1948388393">
      <w:bodyDiv w:val="1"/>
      <w:marLeft w:val="0"/>
      <w:marRight w:val="0"/>
      <w:marTop w:val="0"/>
      <w:marBottom w:val="0"/>
      <w:divBdr>
        <w:top w:val="none" w:sz="0" w:space="0" w:color="auto"/>
        <w:left w:val="none" w:sz="0" w:space="0" w:color="auto"/>
        <w:bottom w:val="none" w:sz="0" w:space="0" w:color="auto"/>
        <w:right w:val="none" w:sz="0" w:space="0" w:color="auto"/>
      </w:divBdr>
      <w:divsChild>
        <w:div w:id="149491009">
          <w:marLeft w:val="0"/>
          <w:marRight w:val="0"/>
          <w:marTop w:val="0"/>
          <w:marBottom w:val="0"/>
          <w:divBdr>
            <w:top w:val="none" w:sz="0" w:space="0" w:color="auto"/>
            <w:left w:val="none" w:sz="0" w:space="0" w:color="auto"/>
            <w:bottom w:val="none" w:sz="0" w:space="0" w:color="auto"/>
            <w:right w:val="none" w:sz="0" w:space="0" w:color="auto"/>
          </w:divBdr>
        </w:div>
        <w:div w:id="692002316">
          <w:marLeft w:val="0"/>
          <w:marRight w:val="0"/>
          <w:marTop w:val="0"/>
          <w:marBottom w:val="0"/>
          <w:divBdr>
            <w:top w:val="none" w:sz="0" w:space="0" w:color="auto"/>
            <w:left w:val="none" w:sz="0" w:space="0" w:color="auto"/>
            <w:bottom w:val="none" w:sz="0" w:space="0" w:color="auto"/>
            <w:right w:val="none" w:sz="0" w:space="0" w:color="auto"/>
          </w:divBdr>
        </w:div>
        <w:div w:id="694233683">
          <w:marLeft w:val="0"/>
          <w:marRight w:val="0"/>
          <w:marTop w:val="0"/>
          <w:marBottom w:val="0"/>
          <w:divBdr>
            <w:top w:val="none" w:sz="0" w:space="0" w:color="auto"/>
            <w:left w:val="none" w:sz="0" w:space="0" w:color="auto"/>
            <w:bottom w:val="none" w:sz="0" w:space="0" w:color="auto"/>
            <w:right w:val="none" w:sz="0" w:space="0" w:color="auto"/>
          </w:divBdr>
        </w:div>
        <w:div w:id="802846803">
          <w:marLeft w:val="0"/>
          <w:marRight w:val="0"/>
          <w:marTop w:val="0"/>
          <w:marBottom w:val="0"/>
          <w:divBdr>
            <w:top w:val="none" w:sz="0" w:space="0" w:color="auto"/>
            <w:left w:val="none" w:sz="0" w:space="0" w:color="auto"/>
            <w:bottom w:val="none" w:sz="0" w:space="0" w:color="auto"/>
            <w:right w:val="none" w:sz="0" w:space="0" w:color="auto"/>
          </w:divBdr>
        </w:div>
        <w:div w:id="1080904115">
          <w:marLeft w:val="0"/>
          <w:marRight w:val="0"/>
          <w:marTop w:val="0"/>
          <w:marBottom w:val="0"/>
          <w:divBdr>
            <w:top w:val="none" w:sz="0" w:space="0" w:color="auto"/>
            <w:left w:val="none" w:sz="0" w:space="0" w:color="auto"/>
            <w:bottom w:val="none" w:sz="0" w:space="0" w:color="auto"/>
            <w:right w:val="none" w:sz="0" w:space="0" w:color="auto"/>
          </w:divBdr>
        </w:div>
        <w:div w:id="1144393213">
          <w:marLeft w:val="0"/>
          <w:marRight w:val="0"/>
          <w:marTop w:val="0"/>
          <w:marBottom w:val="0"/>
          <w:divBdr>
            <w:top w:val="none" w:sz="0" w:space="0" w:color="auto"/>
            <w:left w:val="none" w:sz="0" w:space="0" w:color="auto"/>
            <w:bottom w:val="none" w:sz="0" w:space="0" w:color="auto"/>
            <w:right w:val="none" w:sz="0" w:space="0" w:color="auto"/>
          </w:divBdr>
        </w:div>
      </w:divsChild>
    </w:div>
    <w:div w:id="1978676976">
      <w:bodyDiv w:val="1"/>
      <w:marLeft w:val="0"/>
      <w:marRight w:val="0"/>
      <w:marTop w:val="0"/>
      <w:marBottom w:val="0"/>
      <w:divBdr>
        <w:top w:val="none" w:sz="0" w:space="0" w:color="auto"/>
        <w:left w:val="none" w:sz="0" w:space="0" w:color="auto"/>
        <w:bottom w:val="none" w:sz="0" w:space="0" w:color="auto"/>
        <w:right w:val="none" w:sz="0" w:space="0" w:color="auto"/>
      </w:divBdr>
      <w:divsChild>
        <w:div w:id="14634281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8727227">
      <w:bodyDiv w:val="1"/>
      <w:marLeft w:val="0"/>
      <w:marRight w:val="0"/>
      <w:marTop w:val="0"/>
      <w:marBottom w:val="0"/>
      <w:divBdr>
        <w:top w:val="none" w:sz="0" w:space="0" w:color="auto"/>
        <w:left w:val="none" w:sz="0" w:space="0" w:color="auto"/>
        <w:bottom w:val="none" w:sz="0" w:space="0" w:color="auto"/>
        <w:right w:val="none" w:sz="0" w:space="0" w:color="auto"/>
      </w:divBdr>
    </w:div>
    <w:div w:id="2010401860">
      <w:bodyDiv w:val="1"/>
      <w:marLeft w:val="0"/>
      <w:marRight w:val="0"/>
      <w:marTop w:val="0"/>
      <w:marBottom w:val="0"/>
      <w:divBdr>
        <w:top w:val="none" w:sz="0" w:space="0" w:color="auto"/>
        <w:left w:val="none" w:sz="0" w:space="0" w:color="auto"/>
        <w:bottom w:val="none" w:sz="0" w:space="0" w:color="auto"/>
        <w:right w:val="none" w:sz="0" w:space="0" w:color="auto"/>
      </w:divBdr>
    </w:div>
    <w:div w:id="2011709647">
      <w:bodyDiv w:val="1"/>
      <w:marLeft w:val="0"/>
      <w:marRight w:val="0"/>
      <w:marTop w:val="0"/>
      <w:marBottom w:val="0"/>
      <w:divBdr>
        <w:top w:val="none" w:sz="0" w:space="0" w:color="auto"/>
        <w:left w:val="none" w:sz="0" w:space="0" w:color="auto"/>
        <w:bottom w:val="none" w:sz="0" w:space="0" w:color="auto"/>
        <w:right w:val="none" w:sz="0" w:space="0" w:color="auto"/>
      </w:divBdr>
    </w:div>
    <w:div w:id="2023509048">
      <w:bodyDiv w:val="1"/>
      <w:marLeft w:val="0"/>
      <w:marRight w:val="0"/>
      <w:marTop w:val="0"/>
      <w:marBottom w:val="0"/>
      <w:divBdr>
        <w:top w:val="none" w:sz="0" w:space="0" w:color="auto"/>
        <w:left w:val="none" w:sz="0" w:space="0" w:color="auto"/>
        <w:bottom w:val="none" w:sz="0" w:space="0" w:color="auto"/>
        <w:right w:val="none" w:sz="0" w:space="0" w:color="auto"/>
      </w:divBdr>
    </w:div>
    <w:div w:id="2026637018">
      <w:bodyDiv w:val="1"/>
      <w:marLeft w:val="0"/>
      <w:marRight w:val="0"/>
      <w:marTop w:val="0"/>
      <w:marBottom w:val="0"/>
      <w:divBdr>
        <w:top w:val="none" w:sz="0" w:space="0" w:color="auto"/>
        <w:left w:val="none" w:sz="0" w:space="0" w:color="auto"/>
        <w:bottom w:val="none" w:sz="0" w:space="0" w:color="auto"/>
        <w:right w:val="none" w:sz="0" w:space="0" w:color="auto"/>
      </w:divBdr>
    </w:div>
    <w:div w:id="2027512590">
      <w:bodyDiv w:val="1"/>
      <w:marLeft w:val="0"/>
      <w:marRight w:val="0"/>
      <w:marTop w:val="0"/>
      <w:marBottom w:val="0"/>
      <w:divBdr>
        <w:top w:val="none" w:sz="0" w:space="0" w:color="auto"/>
        <w:left w:val="none" w:sz="0" w:space="0" w:color="auto"/>
        <w:bottom w:val="none" w:sz="0" w:space="0" w:color="auto"/>
        <w:right w:val="none" w:sz="0" w:space="0" w:color="auto"/>
      </w:divBdr>
    </w:div>
    <w:div w:id="2050451706">
      <w:bodyDiv w:val="1"/>
      <w:marLeft w:val="0"/>
      <w:marRight w:val="0"/>
      <w:marTop w:val="0"/>
      <w:marBottom w:val="0"/>
      <w:divBdr>
        <w:top w:val="none" w:sz="0" w:space="0" w:color="auto"/>
        <w:left w:val="none" w:sz="0" w:space="0" w:color="auto"/>
        <w:bottom w:val="none" w:sz="0" w:space="0" w:color="auto"/>
        <w:right w:val="none" w:sz="0" w:space="0" w:color="auto"/>
      </w:divBdr>
    </w:div>
    <w:div w:id="2051026153">
      <w:bodyDiv w:val="1"/>
      <w:marLeft w:val="0"/>
      <w:marRight w:val="0"/>
      <w:marTop w:val="0"/>
      <w:marBottom w:val="0"/>
      <w:divBdr>
        <w:top w:val="none" w:sz="0" w:space="0" w:color="auto"/>
        <w:left w:val="none" w:sz="0" w:space="0" w:color="auto"/>
        <w:bottom w:val="none" w:sz="0" w:space="0" w:color="auto"/>
        <w:right w:val="none" w:sz="0" w:space="0" w:color="auto"/>
      </w:divBdr>
    </w:div>
    <w:div w:id="2073263407">
      <w:bodyDiv w:val="1"/>
      <w:marLeft w:val="0"/>
      <w:marRight w:val="0"/>
      <w:marTop w:val="0"/>
      <w:marBottom w:val="0"/>
      <w:divBdr>
        <w:top w:val="none" w:sz="0" w:space="0" w:color="auto"/>
        <w:left w:val="none" w:sz="0" w:space="0" w:color="auto"/>
        <w:bottom w:val="none" w:sz="0" w:space="0" w:color="auto"/>
        <w:right w:val="none" w:sz="0" w:space="0" w:color="auto"/>
      </w:divBdr>
    </w:div>
    <w:div w:id="2091192159">
      <w:bodyDiv w:val="1"/>
      <w:marLeft w:val="0"/>
      <w:marRight w:val="0"/>
      <w:marTop w:val="0"/>
      <w:marBottom w:val="0"/>
      <w:divBdr>
        <w:top w:val="none" w:sz="0" w:space="0" w:color="auto"/>
        <w:left w:val="none" w:sz="0" w:space="0" w:color="auto"/>
        <w:bottom w:val="none" w:sz="0" w:space="0" w:color="auto"/>
        <w:right w:val="none" w:sz="0" w:space="0" w:color="auto"/>
      </w:divBdr>
    </w:div>
    <w:div w:id="2102219865">
      <w:bodyDiv w:val="1"/>
      <w:marLeft w:val="0"/>
      <w:marRight w:val="0"/>
      <w:marTop w:val="0"/>
      <w:marBottom w:val="0"/>
      <w:divBdr>
        <w:top w:val="none" w:sz="0" w:space="0" w:color="auto"/>
        <w:left w:val="none" w:sz="0" w:space="0" w:color="auto"/>
        <w:bottom w:val="none" w:sz="0" w:space="0" w:color="auto"/>
        <w:right w:val="none" w:sz="0" w:space="0" w:color="auto"/>
      </w:divBdr>
    </w:div>
    <w:div w:id="2113237162">
      <w:bodyDiv w:val="1"/>
      <w:marLeft w:val="0"/>
      <w:marRight w:val="0"/>
      <w:marTop w:val="0"/>
      <w:marBottom w:val="0"/>
      <w:divBdr>
        <w:top w:val="none" w:sz="0" w:space="0" w:color="auto"/>
        <w:left w:val="none" w:sz="0" w:space="0" w:color="auto"/>
        <w:bottom w:val="none" w:sz="0" w:space="0" w:color="auto"/>
        <w:right w:val="none" w:sz="0" w:space="0" w:color="auto"/>
      </w:divBdr>
    </w:div>
    <w:div w:id="2141801177">
      <w:bodyDiv w:val="1"/>
      <w:marLeft w:val="0"/>
      <w:marRight w:val="0"/>
      <w:marTop w:val="0"/>
      <w:marBottom w:val="0"/>
      <w:divBdr>
        <w:top w:val="none" w:sz="0" w:space="0" w:color="auto"/>
        <w:left w:val="none" w:sz="0" w:space="0" w:color="auto"/>
        <w:bottom w:val="none" w:sz="0" w:space="0" w:color="auto"/>
        <w:right w:val="none" w:sz="0" w:space="0" w:color="auto"/>
      </w:divBdr>
    </w:div>
    <w:div w:id="2146314564">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verto.com/en/"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cg.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mailto:kupferer.felix@bcg.com" TargetMode="External"/><Relationship Id="rId2" Type="http://schemas.openxmlformats.org/officeDocument/2006/relationships/hyperlink" Target="mailto:iullrich@inverto.com" TargetMode="External"/><Relationship Id="rId1" Type="http://schemas.openxmlformats.org/officeDocument/2006/relationships/hyperlink" Target="mailto:kupferer.felix@bcg.com" TargetMode="External"/><Relationship Id="rId4" Type="http://schemas.openxmlformats.org/officeDocument/2006/relationships/hyperlink" Target="mailto:iullrich@invert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oorhees%20Mark\AppData\Roaming\Microsoft\Templates\Press%20Release%20U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_ip_UnifiedCompliancePolicyUIAction xmlns="http://schemas.microsoft.com/sharepoint/v3" xsi:nil="true"/>
    <_ip_UnifiedCompliancePolicyProperties xmlns="http://schemas.microsoft.com/sharepoint/v3" xsi:nil="true"/>
    <lcf76f155ced4ddcb4097134ff3c332f xmlns="0975350e-6e49-4a0a-8690-fcdc1b88d899">
      <Terms xmlns="http://schemas.microsoft.com/office/infopath/2007/PartnerControls"/>
    </lcf76f155ced4ddcb4097134ff3c332f>
    <TaxCatchAll xmlns="710ad312-479e-46ad-8dd5-954e496c8eae" xsi:nil="true"/>
    <_Flow_SignoffStatus xmlns="0975350e-6e49-4a0a-8690-fcdc1b88d89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A744F3C6CF92469D5155E697DB87DE" ma:contentTypeVersion="16" ma:contentTypeDescription="Create a new document." ma:contentTypeScope="" ma:versionID="9e27664223ecadc25c3dba26c07af91f">
  <xsd:schema xmlns:xsd="http://www.w3.org/2001/XMLSchema" xmlns:xs="http://www.w3.org/2001/XMLSchema" xmlns:p="http://schemas.microsoft.com/office/2006/metadata/properties" xmlns:ns1="http://schemas.microsoft.com/sharepoint/v3" xmlns:ns2="0975350e-6e49-4a0a-8690-fcdc1b88d899" xmlns:ns3="710ad312-479e-46ad-8dd5-954e496c8eae" targetNamespace="http://schemas.microsoft.com/office/2006/metadata/properties" ma:root="true" ma:fieldsID="5e4c9f36eb9222bd07776d48b139e9e2" ns1:_="" ns2:_="" ns3:_="">
    <xsd:import namespace="http://schemas.microsoft.com/sharepoint/v3"/>
    <xsd:import namespace="0975350e-6e49-4a0a-8690-fcdc1b88d899"/>
    <xsd:import namespace="710ad312-479e-46ad-8dd5-954e496c8e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1:_ip_UnifiedCompliancePolicyProperties" minOccurs="0"/>
                <xsd:element ref="ns1:_ip_UnifiedCompliancePolicyUIAction" minOccurs="0"/>
                <xsd:element ref="ns2:MediaServiceBillingMetadata"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75350e-6e49-4a0a-8690-fcdc1b88d8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3" nillable="true" ma:displayName="MediaServiceBillingMetadata" ma:hidden="true" ma:internalName="MediaServiceBillingMetadata" ma:readOnly="true">
      <xsd:simpleType>
        <xsd:restriction base="dms:Note"/>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c1edaf98-933d-48b7-9af8-6bdbb703d06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element name="_Flow_SignoffStatus" ma:index="23" nillable="true" ma:displayName="Sign-off status"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0ad312-479e-46ad-8dd5-954e496c8ea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91bd79f-fcd2-4ba3-8e5d-7e40d8adeb4e}" ma:internalName="TaxCatchAll" ma:showField="CatchAllData" ma:web="710ad312-479e-46ad-8dd5-954e496c8e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E2967F-7C90-4E93-96C0-3DDD0B4286E1}">
  <ds:schemaRefs>
    <ds:schemaRef ds:uri="http://schemas.microsoft.com/office/2006/metadata/properties"/>
    <ds:schemaRef ds:uri="http://schemas.microsoft.com/sharepoint/v3"/>
    <ds:schemaRef ds:uri="0975350e-6e49-4a0a-8690-fcdc1b88d899"/>
    <ds:schemaRef ds:uri="http://schemas.microsoft.com/office/infopath/2007/PartnerControls"/>
    <ds:schemaRef ds:uri="710ad312-479e-46ad-8dd5-954e496c8eae"/>
  </ds:schemaRefs>
</ds:datastoreItem>
</file>

<file path=customXml/itemProps2.xml><?xml version="1.0" encoding="utf-8"?>
<ds:datastoreItem xmlns:ds="http://schemas.openxmlformats.org/officeDocument/2006/customXml" ds:itemID="{F24B8543-76DA-46C4-BE61-2BC3594BEC2F}">
  <ds:schemaRefs>
    <ds:schemaRef ds:uri="http://schemas.microsoft.com/sharepoint/v3/contenttype/forms"/>
  </ds:schemaRefs>
</ds:datastoreItem>
</file>

<file path=customXml/itemProps3.xml><?xml version="1.0" encoding="utf-8"?>
<ds:datastoreItem xmlns:ds="http://schemas.openxmlformats.org/officeDocument/2006/customXml" ds:itemID="{FDFD07C6-011D-419C-BA67-1EF3FD37BF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75350e-6e49-4a0a-8690-fcdc1b88d899"/>
    <ds:schemaRef ds:uri="710ad312-479e-46ad-8dd5-954e496c8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42CCEE-6411-4E3D-80B3-D4A6FEF00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Press Release US</Template>
  <TotalTime>0</TotalTime>
  <Pages>4</Pages>
  <Words>1190</Words>
  <Characters>7501</Characters>
  <Application>Microsoft Office Word</Application>
  <DocSecurity>0</DocSecurity>
  <Lines>62</Lines>
  <Paragraphs>17</Paragraphs>
  <ScaleCrop>false</ScaleCrop>
  <Company>BCG</Company>
  <LinksUpToDate>false</LinksUpToDate>
  <CharactersWithSpaces>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US</dc:title>
  <dc:subject/>
  <dc:creator>Felix Kupferer</dc:creator>
  <cp:keywords>2700</cp:keywords>
  <cp:lastModifiedBy>Annika Holst</cp:lastModifiedBy>
  <cp:revision>2</cp:revision>
  <cp:lastPrinted>2022-07-03T07:25:00Z</cp:lastPrinted>
  <dcterms:created xsi:type="dcterms:W3CDTF">2026-02-02T10:27:00Z</dcterms:created>
  <dcterms:modified xsi:type="dcterms:W3CDTF">2026-02-02T10:27:00Z</dcterms:modified>
  <cp:version>2700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0x01010016A744F3C6CF92469D5155E697DB87DE</vt:lpwstr>
  </property>
  <property fmtid="{D5CDD505-2E9C-101B-9397-08002B2CF9AE}" pid="3" name="_NewReviewCycle">
    <vt:lpwstr/>
  </property>
  <property fmtid="{D5CDD505-2E9C-101B-9397-08002B2CF9AE}" pid="4" name="MediaServiceImageTags">
    <vt:lpwstr/>
  </property>
  <property fmtid="{D5CDD505-2E9C-101B-9397-08002B2CF9AE}" pid="5" name="MSIP_Label_b0d5c4f4-7a29-4385-b7a5-afbe2154ae6f_Enabled">
    <vt:lpwstr>true</vt:lpwstr>
  </property>
  <property fmtid="{D5CDD505-2E9C-101B-9397-08002B2CF9AE}" pid="6" name="MSIP_Label_b0d5c4f4-7a29-4385-b7a5-afbe2154ae6f_SetDate">
    <vt:lpwstr>2023-05-10T09:06:54Z</vt:lpwstr>
  </property>
  <property fmtid="{D5CDD505-2E9C-101B-9397-08002B2CF9AE}" pid="7" name="MSIP_Label_b0d5c4f4-7a29-4385-b7a5-afbe2154ae6f_Method">
    <vt:lpwstr>Standard</vt:lpwstr>
  </property>
  <property fmtid="{D5CDD505-2E9C-101B-9397-08002B2CF9AE}" pid="8" name="MSIP_Label_b0d5c4f4-7a29-4385-b7a5-afbe2154ae6f_Name">
    <vt:lpwstr>Confidential</vt:lpwstr>
  </property>
  <property fmtid="{D5CDD505-2E9C-101B-9397-08002B2CF9AE}" pid="9" name="MSIP_Label_b0d5c4f4-7a29-4385-b7a5-afbe2154ae6f_SiteId">
    <vt:lpwstr>2dfb2f0b-4d21-4268-9559-72926144c918</vt:lpwstr>
  </property>
  <property fmtid="{D5CDD505-2E9C-101B-9397-08002B2CF9AE}" pid="10" name="MSIP_Label_b0d5c4f4-7a29-4385-b7a5-afbe2154ae6f_ActionId">
    <vt:lpwstr>c37c6d26-1da6-4e5a-b9e7-591802e625b5</vt:lpwstr>
  </property>
  <property fmtid="{D5CDD505-2E9C-101B-9397-08002B2CF9AE}" pid="11" name="MSIP_Label_b0d5c4f4-7a29-4385-b7a5-afbe2154ae6f_ContentBits">
    <vt:lpwstr>0</vt:lpwstr>
  </property>
  <property fmtid="{D5CDD505-2E9C-101B-9397-08002B2CF9AE}" pid="12" name="bcgClassification">
    <vt:lpwstr>bcgConfidential</vt:lpwstr>
  </property>
  <property fmtid="{D5CDD505-2E9C-101B-9397-08002B2CF9AE}" pid="13" name="SharedWithUsers">
    <vt:lpwstr>81;#Schmid, Julia;#66;#Bird, Julian;#3507;#Koehler, Angelika Yuki;#176;#Brigl, Michael;#233;#Spoerle, Carla;#44;#Diessl, Laura;#17168;#Naef, Barbara</vt:lpwstr>
  </property>
</Properties>
</file>