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A5F0A" w14:textId="1B0FC3E0" w:rsidR="007629B0" w:rsidRPr="00C6277B" w:rsidRDefault="007629B0" w:rsidP="00E44D65">
      <w:pPr>
        <w:spacing w:line="276" w:lineRule="auto"/>
        <w:ind w:right="-567"/>
        <w:rPr>
          <w:rFonts w:ascii="Sora" w:hAnsi="Sora" w:cs="Sora"/>
          <w:b/>
          <w:bCs/>
          <w:sz w:val="36"/>
          <w:szCs w:val="36"/>
        </w:rPr>
      </w:pPr>
      <w:bookmarkStart w:id="0" w:name="_Hlk534903597"/>
      <w:r w:rsidRPr="00C6277B">
        <w:rPr>
          <w:rFonts w:ascii="Sora" w:hAnsi="Sora" w:cs="Sora"/>
          <w:b/>
          <w:bCs/>
          <w:sz w:val="36"/>
          <w:szCs w:val="36"/>
        </w:rPr>
        <w:t xml:space="preserve">Inverto </w:t>
      </w:r>
      <w:r w:rsidR="00E44D65" w:rsidRPr="00C6277B">
        <w:rPr>
          <w:rFonts w:ascii="Sora" w:hAnsi="Sora" w:cs="Sora"/>
          <w:b/>
          <w:bCs/>
          <w:sz w:val="36"/>
          <w:szCs w:val="36"/>
        </w:rPr>
        <w:t>setzt ambitionierten Wachstumskurs fort</w:t>
      </w:r>
      <w:r w:rsidR="005E23CF" w:rsidRPr="00C6277B">
        <w:rPr>
          <w:rFonts w:ascii="Sora" w:hAnsi="Sora" w:cs="Sora"/>
          <w:b/>
          <w:bCs/>
          <w:sz w:val="36"/>
          <w:szCs w:val="36"/>
        </w:rPr>
        <w:t xml:space="preserve"> und präsentiert </w:t>
      </w:r>
      <w:r w:rsidR="00B042DF" w:rsidRPr="00C6277B">
        <w:rPr>
          <w:rFonts w:ascii="Sora" w:hAnsi="Sora" w:cs="Sora"/>
          <w:b/>
          <w:bCs/>
          <w:sz w:val="36"/>
          <w:szCs w:val="36"/>
        </w:rPr>
        <w:t>neuen</w:t>
      </w:r>
      <w:r w:rsidR="005E23CF" w:rsidRPr="00C6277B">
        <w:rPr>
          <w:rFonts w:ascii="Sora" w:hAnsi="Sora" w:cs="Sora"/>
          <w:b/>
          <w:bCs/>
          <w:sz w:val="36"/>
          <w:szCs w:val="36"/>
        </w:rPr>
        <w:t xml:space="preserve"> Markenauftritt</w:t>
      </w:r>
    </w:p>
    <w:p w14:paraId="433E5280" w14:textId="77777777" w:rsidR="008C491A" w:rsidRPr="00C6277B" w:rsidRDefault="008C491A" w:rsidP="008C491A">
      <w:pPr>
        <w:spacing w:line="276" w:lineRule="auto"/>
        <w:ind w:right="-567"/>
        <w:rPr>
          <w:rFonts w:ascii="Sora" w:hAnsi="Sora" w:cs="Sora"/>
          <w:b/>
          <w:bCs/>
          <w:sz w:val="36"/>
          <w:szCs w:val="36"/>
        </w:rPr>
      </w:pPr>
    </w:p>
    <w:p w14:paraId="36A5A2ED" w14:textId="29F04D4B" w:rsidR="008C491A" w:rsidRPr="00C40BF6" w:rsidRDefault="008A2BA5" w:rsidP="00C40BF6">
      <w:pPr>
        <w:pStyle w:val="ListParagraph"/>
        <w:numPr>
          <w:ilvl w:val="0"/>
          <w:numId w:val="3"/>
        </w:numPr>
        <w:spacing w:line="276" w:lineRule="auto"/>
        <w:ind w:right="-567"/>
        <w:rPr>
          <w:rFonts w:ascii="Sora" w:hAnsi="Sora" w:cs="Sora"/>
          <w:b/>
          <w:bCs/>
          <w:sz w:val="24"/>
        </w:rPr>
      </w:pPr>
      <w:r w:rsidRPr="00C40BF6">
        <w:rPr>
          <w:rFonts w:ascii="Sora" w:hAnsi="Sora" w:cs="Sora"/>
          <w:b/>
          <w:bCs/>
          <w:sz w:val="24"/>
        </w:rPr>
        <w:t>Einkaufsberatung blickt auf 25 Jahre</w:t>
      </w:r>
      <w:r w:rsidR="002F6F46" w:rsidRPr="00C40BF6">
        <w:rPr>
          <w:rFonts w:ascii="Sora" w:hAnsi="Sora" w:cs="Sora"/>
          <w:b/>
          <w:bCs/>
          <w:sz w:val="24"/>
        </w:rPr>
        <w:t xml:space="preserve"> </w:t>
      </w:r>
      <w:r w:rsidRPr="00C40BF6">
        <w:rPr>
          <w:rFonts w:ascii="Sora" w:hAnsi="Sora" w:cs="Sora"/>
          <w:b/>
          <w:bCs/>
          <w:sz w:val="24"/>
        </w:rPr>
        <w:t>Wachstum zurück</w:t>
      </w:r>
    </w:p>
    <w:p w14:paraId="5C258BAC" w14:textId="1BBE694C" w:rsidR="00C96E4A" w:rsidRPr="00C40BF6" w:rsidRDefault="00C96E4A" w:rsidP="00C40BF6">
      <w:pPr>
        <w:pStyle w:val="ListParagraph"/>
        <w:numPr>
          <w:ilvl w:val="0"/>
          <w:numId w:val="3"/>
        </w:numPr>
        <w:spacing w:line="276" w:lineRule="auto"/>
        <w:ind w:right="-567"/>
        <w:rPr>
          <w:rFonts w:ascii="Sora" w:hAnsi="Sora" w:cs="Sora"/>
          <w:b/>
          <w:bCs/>
          <w:sz w:val="24"/>
        </w:rPr>
      </w:pPr>
      <w:r w:rsidRPr="00C40BF6">
        <w:rPr>
          <w:rFonts w:ascii="Sora" w:hAnsi="Sora" w:cs="Sora"/>
          <w:b/>
          <w:bCs/>
          <w:sz w:val="24"/>
        </w:rPr>
        <w:t xml:space="preserve">Rebranding </w:t>
      </w:r>
      <w:r w:rsidR="00E91A69" w:rsidRPr="00C40BF6">
        <w:rPr>
          <w:rFonts w:ascii="Sora" w:hAnsi="Sora" w:cs="Sora"/>
          <w:b/>
          <w:bCs/>
          <w:sz w:val="24"/>
        </w:rPr>
        <w:t xml:space="preserve">unterstreicht ambitionierten Wachstumskurs </w:t>
      </w:r>
    </w:p>
    <w:p w14:paraId="00B16DCC" w14:textId="00721F82" w:rsidR="00C96E4A" w:rsidRPr="00C40BF6" w:rsidRDefault="00E91A69" w:rsidP="00C40BF6">
      <w:pPr>
        <w:pStyle w:val="ListParagraph"/>
        <w:numPr>
          <w:ilvl w:val="0"/>
          <w:numId w:val="3"/>
        </w:numPr>
        <w:spacing w:line="276" w:lineRule="auto"/>
        <w:ind w:right="-567"/>
        <w:rPr>
          <w:rFonts w:ascii="Sora" w:hAnsi="Sora" w:cs="Sora"/>
          <w:b/>
          <w:bCs/>
          <w:sz w:val="24"/>
        </w:rPr>
      </w:pPr>
      <w:r w:rsidRPr="00C40BF6">
        <w:rPr>
          <w:rFonts w:ascii="Sora" w:hAnsi="Sora" w:cs="Sora"/>
          <w:b/>
          <w:bCs/>
          <w:sz w:val="24"/>
        </w:rPr>
        <w:t xml:space="preserve">2025 </w:t>
      </w:r>
      <w:r w:rsidR="00723547" w:rsidRPr="00C40BF6">
        <w:rPr>
          <w:rFonts w:ascii="Sora" w:hAnsi="Sora" w:cs="Sora"/>
          <w:b/>
          <w:bCs/>
          <w:sz w:val="24"/>
        </w:rPr>
        <w:t>international</w:t>
      </w:r>
      <w:r w:rsidR="00C96E4A" w:rsidRPr="00C40BF6">
        <w:rPr>
          <w:rFonts w:ascii="Sora" w:hAnsi="Sora" w:cs="Sora"/>
          <w:b/>
          <w:bCs/>
          <w:sz w:val="24"/>
        </w:rPr>
        <w:t xml:space="preserve"> </w:t>
      </w:r>
      <w:r w:rsidR="00BD1457" w:rsidRPr="00C40BF6">
        <w:rPr>
          <w:rFonts w:ascii="Sora" w:hAnsi="Sora" w:cs="Sora"/>
          <w:b/>
          <w:bCs/>
          <w:sz w:val="24"/>
        </w:rPr>
        <w:t xml:space="preserve">drei </w:t>
      </w:r>
      <w:r w:rsidR="00C96E4A" w:rsidRPr="00C40BF6">
        <w:rPr>
          <w:rFonts w:ascii="Sora" w:hAnsi="Sora" w:cs="Sora"/>
          <w:b/>
          <w:bCs/>
          <w:sz w:val="24"/>
        </w:rPr>
        <w:t xml:space="preserve">Standorteröffnungen </w:t>
      </w:r>
      <w:r w:rsidRPr="00C40BF6">
        <w:rPr>
          <w:rFonts w:ascii="Sora" w:hAnsi="Sora" w:cs="Sora"/>
          <w:b/>
          <w:bCs/>
          <w:sz w:val="24"/>
        </w:rPr>
        <w:t>geplant</w:t>
      </w:r>
    </w:p>
    <w:p w14:paraId="4034A09A" w14:textId="77777777" w:rsidR="0018297B" w:rsidRPr="00C6277B" w:rsidRDefault="0018297B" w:rsidP="004F27E8">
      <w:pPr>
        <w:spacing w:line="276" w:lineRule="auto"/>
        <w:ind w:right="-567"/>
        <w:rPr>
          <w:rFonts w:ascii="Sora" w:hAnsi="Sora" w:cs="Sora"/>
          <w:b/>
          <w:bCs/>
          <w:sz w:val="36"/>
          <w:szCs w:val="36"/>
        </w:rPr>
      </w:pPr>
    </w:p>
    <w:bookmarkEnd w:id="0"/>
    <w:p w14:paraId="15F9D61C" w14:textId="3D23642F" w:rsidR="00B042DF" w:rsidRPr="00C6277B" w:rsidRDefault="008B56BA" w:rsidP="00E44D65">
      <w:pPr>
        <w:spacing w:line="276" w:lineRule="auto"/>
        <w:ind w:right="-567"/>
        <w:rPr>
          <w:rFonts w:ascii="Sora" w:hAnsi="Sora" w:cs="Sora"/>
          <w:szCs w:val="22"/>
        </w:rPr>
      </w:pPr>
      <w:r w:rsidRPr="00C6277B">
        <w:rPr>
          <w:rFonts w:ascii="Sora" w:hAnsi="Sora" w:cs="Sora"/>
          <w:i/>
          <w:iCs/>
          <w:szCs w:val="22"/>
        </w:rPr>
        <w:t xml:space="preserve">Köln, </w:t>
      </w:r>
      <w:r w:rsidR="007629B0" w:rsidRPr="00C6277B">
        <w:rPr>
          <w:rFonts w:ascii="Sora" w:hAnsi="Sora" w:cs="Sora"/>
          <w:i/>
          <w:iCs/>
          <w:szCs w:val="22"/>
        </w:rPr>
        <w:t>2</w:t>
      </w:r>
      <w:r w:rsidR="00C40BF6">
        <w:rPr>
          <w:rFonts w:ascii="Sora" w:hAnsi="Sora" w:cs="Sora"/>
          <w:i/>
          <w:iCs/>
          <w:szCs w:val="22"/>
        </w:rPr>
        <w:t>9</w:t>
      </w:r>
      <w:r w:rsidR="007629B0" w:rsidRPr="00C6277B">
        <w:rPr>
          <w:rFonts w:ascii="Sora" w:hAnsi="Sora" w:cs="Sora"/>
          <w:i/>
          <w:iCs/>
          <w:szCs w:val="22"/>
        </w:rPr>
        <w:t>. Januar</w:t>
      </w:r>
      <w:r w:rsidR="008C491A" w:rsidRPr="00C6277B">
        <w:rPr>
          <w:rFonts w:ascii="Sora" w:hAnsi="Sora" w:cs="Sora"/>
          <w:i/>
          <w:iCs/>
          <w:szCs w:val="22"/>
        </w:rPr>
        <w:t xml:space="preserve"> 2025</w:t>
      </w:r>
      <w:r w:rsidRPr="00C6277B">
        <w:rPr>
          <w:rFonts w:ascii="Sora" w:hAnsi="Sora" w:cs="Sora"/>
          <w:i/>
          <w:iCs/>
          <w:szCs w:val="22"/>
        </w:rPr>
        <w:t xml:space="preserve">. </w:t>
      </w:r>
      <w:r w:rsidR="005E23CF" w:rsidRPr="00C6277B">
        <w:rPr>
          <w:rFonts w:ascii="Sora" w:hAnsi="Sora" w:cs="Sora"/>
          <w:i/>
          <w:iCs/>
          <w:szCs w:val="22"/>
        </w:rPr>
        <w:t xml:space="preserve"> </w:t>
      </w:r>
      <w:r w:rsidR="001E4408" w:rsidRPr="00C6277B">
        <w:rPr>
          <w:rFonts w:ascii="Sora" w:hAnsi="Sora" w:cs="Sora"/>
          <w:szCs w:val="22"/>
        </w:rPr>
        <w:t xml:space="preserve">Geopolitische </w:t>
      </w:r>
      <w:r w:rsidR="00744013" w:rsidRPr="00C6277B">
        <w:rPr>
          <w:rFonts w:ascii="Sora" w:hAnsi="Sora" w:cs="Sora"/>
          <w:szCs w:val="22"/>
        </w:rPr>
        <w:t>Veränderungen</w:t>
      </w:r>
      <w:r w:rsidR="001E4408" w:rsidRPr="00C6277B">
        <w:rPr>
          <w:rFonts w:ascii="Sora" w:hAnsi="Sora" w:cs="Sora"/>
          <w:szCs w:val="22"/>
        </w:rPr>
        <w:t xml:space="preserve">, volatile Lieferketten und steigender Kostendruck: Die Beratungsleistung von </w:t>
      </w:r>
      <w:r w:rsidR="005E23CF" w:rsidRPr="00C6277B">
        <w:rPr>
          <w:rFonts w:ascii="Sora" w:hAnsi="Sora" w:cs="Sora"/>
          <w:szCs w:val="22"/>
        </w:rPr>
        <w:t xml:space="preserve">Inverto </w:t>
      </w:r>
      <w:r w:rsidR="001E4408" w:rsidRPr="00C6277B">
        <w:rPr>
          <w:rFonts w:ascii="Sora" w:hAnsi="Sora" w:cs="Sora"/>
          <w:szCs w:val="22"/>
        </w:rPr>
        <w:t>war in den</w:t>
      </w:r>
      <w:r w:rsidR="00162674" w:rsidRPr="00C6277B">
        <w:rPr>
          <w:rFonts w:ascii="Sora" w:hAnsi="Sora" w:cs="Sora"/>
          <w:szCs w:val="22"/>
        </w:rPr>
        <w:t xml:space="preserve"> vergangenen Jahren </w:t>
      </w:r>
      <w:r w:rsidR="005E23CF" w:rsidRPr="00C6277B">
        <w:rPr>
          <w:rFonts w:ascii="Sora" w:hAnsi="Sora" w:cs="Sora"/>
          <w:szCs w:val="22"/>
        </w:rPr>
        <w:t>s</w:t>
      </w:r>
      <w:r w:rsidR="001A6218" w:rsidRPr="00C6277B">
        <w:rPr>
          <w:rFonts w:ascii="Sora" w:hAnsi="Sora" w:cs="Sora"/>
          <w:szCs w:val="22"/>
        </w:rPr>
        <w:t xml:space="preserve">ehr </w:t>
      </w:r>
      <w:r w:rsidR="001E4408" w:rsidRPr="00C6277B">
        <w:rPr>
          <w:rFonts w:ascii="Sora" w:hAnsi="Sora" w:cs="Sora"/>
          <w:szCs w:val="22"/>
        </w:rPr>
        <w:t>gefragt</w:t>
      </w:r>
      <w:r w:rsidR="005E23CF" w:rsidRPr="00C6277B">
        <w:rPr>
          <w:rFonts w:ascii="Sora" w:hAnsi="Sora" w:cs="Sora"/>
          <w:szCs w:val="22"/>
        </w:rPr>
        <w:t>.</w:t>
      </w:r>
      <w:r w:rsidR="00C21876" w:rsidRPr="00C6277B">
        <w:rPr>
          <w:rFonts w:ascii="Sora" w:hAnsi="Sora" w:cs="Sora"/>
          <w:szCs w:val="22"/>
        </w:rPr>
        <w:t xml:space="preserve"> </w:t>
      </w:r>
      <w:r w:rsidR="008A2BA5" w:rsidRPr="00C6277B">
        <w:rPr>
          <w:rFonts w:ascii="Sora" w:hAnsi="Sora" w:cs="Sora"/>
          <w:szCs w:val="22"/>
        </w:rPr>
        <w:t>D</w:t>
      </w:r>
      <w:r w:rsidR="005E23CF" w:rsidRPr="00C6277B">
        <w:rPr>
          <w:rFonts w:ascii="Sora" w:hAnsi="Sora" w:cs="Sora"/>
          <w:szCs w:val="22"/>
        </w:rPr>
        <w:t>ie auf Einkauf und Supply</w:t>
      </w:r>
      <w:r w:rsidR="008A2BA5" w:rsidRPr="00C6277B">
        <w:rPr>
          <w:rFonts w:ascii="Sora" w:hAnsi="Sora" w:cs="Sora"/>
          <w:szCs w:val="22"/>
        </w:rPr>
        <w:t>-</w:t>
      </w:r>
      <w:r w:rsidR="005E23CF" w:rsidRPr="00C6277B">
        <w:rPr>
          <w:rFonts w:ascii="Sora" w:hAnsi="Sora" w:cs="Sora"/>
          <w:szCs w:val="22"/>
        </w:rPr>
        <w:t>Chain</w:t>
      </w:r>
      <w:r w:rsidR="008A2BA5" w:rsidRPr="00C6277B">
        <w:rPr>
          <w:rFonts w:ascii="Sora" w:hAnsi="Sora" w:cs="Sora"/>
          <w:szCs w:val="22"/>
        </w:rPr>
        <w:t>-</w:t>
      </w:r>
      <w:r w:rsidR="005E23CF" w:rsidRPr="00C6277B">
        <w:rPr>
          <w:rFonts w:ascii="Sora" w:hAnsi="Sora" w:cs="Sora"/>
          <w:szCs w:val="22"/>
        </w:rPr>
        <w:t xml:space="preserve">Management spezialisierte </w:t>
      </w:r>
      <w:r w:rsidR="00C21876" w:rsidRPr="00C6277B">
        <w:rPr>
          <w:rFonts w:ascii="Sora" w:hAnsi="Sora" w:cs="Sora"/>
          <w:szCs w:val="22"/>
        </w:rPr>
        <w:t xml:space="preserve">Tochtergesellschaft </w:t>
      </w:r>
      <w:r w:rsidR="005E23CF" w:rsidRPr="00C6277B">
        <w:rPr>
          <w:rFonts w:ascii="Sora" w:hAnsi="Sora" w:cs="Sora"/>
          <w:szCs w:val="22"/>
        </w:rPr>
        <w:t>der Boston Consulting Group (BCG)</w:t>
      </w:r>
      <w:r w:rsidR="008A2BA5" w:rsidRPr="00C6277B">
        <w:rPr>
          <w:rFonts w:ascii="Sora" w:hAnsi="Sora" w:cs="Sora"/>
          <w:szCs w:val="22"/>
        </w:rPr>
        <w:t xml:space="preserve"> setzt sich</w:t>
      </w:r>
      <w:r w:rsidR="001E4408" w:rsidRPr="00C6277B">
        <w:rPr>
          <w:rFonts w:ascii="Sora" w:hAnsi="Sora" w:cs="Sora"/>
          <w:szCs w:val="22"/>
        </w:rPr>
        <w:t xml:space="preserve"> im 25. Jahr </w:t>
      </w:r>
      <w:r w:rsidR="00DD6B41" w:rsidRPr="00C6277B">
        <w:rPr>
          <w:rFonts w:ascii="Sora" w:hAnsi="Sora" w:cs="Sora"/>
          <w:szCs w:val="22"/>
        </w:rPr>
        <w:t xml:space="preserve">ihres </w:t>
      </w:r>
      <w:r w:rsidR="001E4408" w:rsidRPr="00C6277B">
        <w:rPr>
          <w:rFonts w:ascii="Sora" w:hAnsi="Sora" w:cs="Sora"/>
          <w:szCs w:val="22"/>
        </w:rPr>
        <w:t>Bestehens</w:t>
      </w:r>
      <w:r w:rsidR="005E23CF" w:rsidRPr="00C6277B">
        <w:rPr>
          <w:rFonts w:ascii="Sora" w:hAnsi="Sora" w:cs="Sora"/>
          <w:szCs w:val="22"/>
        </w:rPr>
        <w:t xml:space="preserve"> </w:t>
      </w:r>
      <w:r w:rsidR="001E4408" w:rsidRPr="00C6277B">
        <w:rPr>
          <w:rFonts w:ascii="Sora" w:hAnsi="Sora" w:cs="Sora"/>
          <w:szCs w:val="22"/>
        </w:rPr>
        <w:t xml:space="preserve">deshalb </w:t>
      </w:r>
      <w:r w:rsidR="005E23CF" w:rsidRPr="00C6277B">
        <w:rPr>
          <w:rFonts w:ascii="Sora" w:hAnsi="Sora" w:cs="Sora"/>
          <w:szCs w:val="22"/>
        </w:rPr>
        <w:t xml:space="preserve">weiter </w:t>
      </w:r>
      <w:r w:rsidR="008A2BA5" w:rsidRPr="00C6277B">
        <w:rPr>
          <w:rFonts w:ascii="Sora" w:hAnsi="Sora" w:cs="Sora"/>
          <w:szCs w:val="22"/>
        </w:rPr>
        <w:t>ambitionierte Wachstumsz</w:t>
      </w:r>
      <w:r w:rsidR="005E23CF" w:rsidRPr="00C6277B">
        <w:rPr>
          <w:rFonts w:ascii="Sora" w:hAnsi="Sora" w:cs="Sora"/>
          <w:szCs w:val="22"/>
        </w:rPr>
        <w:t>iele</w:t>
      </w:r>
      <w:r w:rsidR="008A2BA5" w:rsidRPr="00C6277B">
        <w:rPr>
          <w:rFonts w:ascii="Sora" w:hAnsi="Sora" w:cs="Sora"/>
          <w:szCs w:val="22"/>
        </w:rPr>
        <w:t>. Ein rundum erneuerter Markenauftritt soll diese unterstreichen</w:t>
      </w:r>
      <w:r w:rsidR="009A37E7" w:rsidRPr="00C6277B">
        <w:rPr>
          <w:rFonts w:ascii="Sora" w:hAnsi="Sora" w:cs="Sora"/>
          <w:szCs w:val="22"/>
        </w:rPr>
        <w:t>. „</w:t>
      </w:r>
      <w:r w:rsidR="00C21876" w:rsidRPr="00C6277B">
        <w:rPr>
          <w:rFonts w:ascii="Sora" w:hAnsi="Sora" w:cs="Sora"/>
          <w:szCs w:val="22"/>
        </w:rPr>
        <w:t>Unser neuer Auftritt</w:t>
      </w:r>
      <w:r w:rsidR="009A37E7" w:rsidRPr="00C6277B">
        <w:rPr>
          <w:rFonts w:ascii="Sora" w:hAnsi="Sora" w:cs="Sora"/>
          <w:szCs w:val="22"/>
        </w:rPr>
        <w:t xml:space="preserve"> ist mehr als ein </w:t>
      </w:r>
      <w:r w:rsidR="00C21876" w:rsidRPr="00C6277B">
        <w:rPr>
          <w:rFonts w:ascii="Sora" w:hAnsi="Sora" w:cs="Sora"/>
          <w:szCs w:val="22"/>
        </w:rPr>
        <w:t>Logo-</w:t>
      </w:r>
      <w:r w:rsidR="009A37E7" w:rsidRPr="00C6277B">
        <w:rPr>
          <w:rFonts w:ascii="Sora" w:hAnsi="Sora" w:cs="Sora"/>
          <w:szCs w:val="22"/>
        </w:rPr>
        <w:t>Re</w:t>
      </w:r>
      <w:r w:rsidR="00E423BA" w:rsidRPr="00C6277B">
        <w:rPr>
          <w:rFonts w:ascii="Sora" w:hAnsi="Sora" w:cs="Sora"/>
          <w:szCs w:val="22"/>
        </w:rPr>
        <w:t>fresh</w:t>
      </w:r>
      <w:r w:rsidR="009A37E7" w:rsidRPr="00C6277B">
        <w:rPr>
          <w:rFonts w:ascii="Sora" w:hAnsi="Sora" w:cs="Sora"/>
          <w:szCs w:val="22"/>
        </w:rPr>
        <w:t>. Da wir in neue Regionen expandieren, ist es wichtig, eine einheitliche Identität zu schaffen, die sowohl bei Kunden als auch bei potenziellen Mitarbeite</w:t>
      </w:r>
      <w:r w:rsidR="00C21876" w:rsidRPr="00C6277B">
        <w:rPr>
          <w:rFonts w:ascii="Sora" w:hAnsi="Sora" w:cs="Sora"/>
          <w:szCs w:val="22"/>
        </w:rPr>
        <w:t>nden</w:t>
      </w:r>
      <w:r w:rsidR="009A37E7" w:rsidRPr="00C6277B">
        <w:rPr>
          <w:rFonts w:ascii="Sora" w:hAnsi="Sora" w:cs="Sora"/>
          <w:szCs w:val="22"/>
        </w:rPr>
        <w:t xml:space="preserve"> auf der ganzen Welt Anklang findet</w:t>
      </w:r>
      <w:r w:rsidR="00E44D65" w:rsidRPr="00C6277B">
        <w:rPr>
          <w:rFonts w:ascii="Sora" w:hAnsi="Sora" w:cs="Sora"/>
          <w:szCs w:val="22"/>
        </w:rPr>
        <w:t>“</w:t>
      </w:r>
      <w:r w:rsidR="00C21876" w:rsidRPr="00C6277B">
        <w:rPr>
          <w:rFonts w:ascii="Sora" w:hAnsi="Sora" w:cs="Sora"/>
          <w:szCs w:val="22"/>
        </w:rPr>
        <w:t>, so Daniel Weise, CEO von Inverto.</w:t>
      </w:r>
    </w:p>
    <w:p w14:paraId="2D98E8C7" w14:textId="77777777" w:rsidR="00B042DF" w:rsidRPr="00C6277B" w:rsidRDefault="00B042DF" w:rsidP="00E44D65">
      <w:pPr>
        <w:spacing w:line="276" w:lineRule="auto"/>
        <w:ind w:right="-567"/>
        <w:rPr>
          <w:rFonts w:ascii="Sora" w:hAnsi="Sora" w:cs="Sora"/>
          <w:szCs w:val="22"/>
        </w:rPr>
      </w:pPr>
    </w:p>
    <w:p w14:paraId="5B5F14CA" w14:textId="47265332" w:rsidR="00E44D65" w:rsidRPr="00C6277B" w:rsidRDefault="00E423BA" w:rsidP="00E44D65">
      <w:pPr>
        <w:spacing w:line="276" w:lineRule="auto"/>
        <w:ind w:right="-567"/>
        <w:rPr>
          <w:rFonts w:ascii="Sora" w:hAnsi="Sora" w:cs="Sora"/>
          <w:color w:val="FF0000"/>
          <w:szCs w:val="22"/>
        </w:rPr>
      </w:pPr>
      <w:r w:rsidRPr="00C6277B">
        <w:rPr>
          <w:rFonts w:ascii="Sora" w:hAnsi="Sora" w:cs="Sora"/>
          <w:szCs w:val="22"/>
        </w:rPr>
        <w:t xml:space="preserve">Inverto wurde im Jahr </w:t>
      </w:r>
      <w:r w:rsidR="00C96E4A" w:rsidRPr="00C6277B">
        <w:rPr>
          <w:rFonts w:ascii="Sora" w:hAnsi="Sora" w:cs="Sora"/>
          <w:szCs w:val="22"/>
        </w:rPr>
        <w:t xml:space="preserve">2000 </w:t>
      </w:r>
      <w:r w:rsidRPr="00C6277B">
        <w:rPr>
          <w:rFonts w:ascii="Sora" w:hAnsi="Sora" w:cs="Sora"/>
          <w:szCs w:val="22"/>
        </w:rPr>
        <w:t xml:space="preserve">in Köln </w:t>
      </w:r>
      <w:r w:rsidR="00C96E4A" w:rsidRPr="00C6277B">
        <w:rPr>
          <w:rFonts w:ascii="Sora" w:hAnsi="Sora" w:cs="Sora"/>
          <w:szCs w:val="22"/>
        </w:rPr>
        <w:t xml:space="preserve">gegründet und blickt auf ein Vierteljahrhundert Wachstum zurück. </w:t>
      </w:r>
      <w:r w:rsidR="00BE6D2D" w:rsidRPr="00C6277B">
        <w:rPr>
          <w:rFonts w:ascii="Sora" w:hAnsi="Sora" w:cs="Sora"/>
          <w:szCs w:val="22"/>
        </w:rPr>
        <w:t xml:space="preserve">Seit 2017 ist </w:t>
      </w:r>
      <w:r w:rsidR="00C40BF6">
        <w:rPr>
          <w:rFonts w:ascii="Sora" w:hAnsi="Sora" w:cs="Sora"/>
          <w:szCs w:val="22"/>
        </w:rPr>
        <w:t>das Unternehmen</w:t>
      </w:r>
      <w:r w:rsidR="00BE6D2D" w:rsidRPr="00C6277B">
        <w:rPr>
          <w:rFonts w:ascii="Sora" w:hAnsi="Sora" w:cs="Sora"/>
          <w:szCs w:val="22"/>
        </w:rPr>
        <w:t xml:space="preserve"> Teil der Strategieberatung BCG. In dieser Zeit hat sich die Zahl der Mitarbeitenden verfünffacht und die der Standorte verdreifacht</w:t>
      </w:r>
      <w:r w:rsidR="00C96E4A" w:rsidRPr="00C6277B">
        <w:rPr>
          <w:rFonts w:ascii="Sora" w:hAnsi="Sora" w:cs="Sora"/>
          <w:szCs w:val="22"/>
        </w:rPr>
        <w:t xml:space="preserve">. </w:t>
      </w:r>
      <w:r w:rsidR="00E44D65" w:rsidRPr="00C6277B">
        <w:rPr>
          <w:rFonts w:ascii="Sora" w:hAnsi="Sora" w:cs="Sora"/>
          <w:szCs w:val="22"/>
        </w:rPr>
        <w:t xml:space="preserve">Neue </w:t>
      </w:r>
      <w:r w:rsidR="00B042DF" w:rsidRPr="00C6277B">
        <w:rPr>
          <w:rFonts w:ascii="Sora" w:hAnsi="Sora" w:cs="Sora"/>
          <w:szCs w:val="22"/>
        </w:rPr>
        <w:t>Büros</w:t>
      </w:r>
      <w:r w:rsidR="00E44D65" w:rsidRPr="00C6277B">
        <w:rPr>
          <w:rFonts w:ascii="Sora" w:hAnsi="Sora" w:cs="Sora"/>
          <w:szCs w:val="22"/>
        </w:rPr>
        <w:t xml:space="preserve"> sind im vergangenen Jahr etwa in </w:t>
      </w:r>
      <w:r w:rsidR="00C96E4A" w:rsidRPr="00C6277B">
        <w:rPr>
          <w:rFonts w:ascii="Sora" w:hAnsi="Sora" w:cs="Sora"/>
          <w:szCs w:val="22"/>
        </w:rPr>
        <w:t>Chicago</w:t>
      </w:r>
      <w:r w:rsidR="00B042DF" w:rsidRPr="00C6277B">
        <w:rPr>
          <w:rFonts w:ascii="Sora" w:hAnsi="Sora" w:cs="Sora"/>
          <w:szCs w:val="22"/>
        </w:rPr>
        <w:t xml:space="preserve"> (USA)</w:t>
      </w:r>
      <w:r w:rsidR="00C96E4A" w:rsidRPr="00C6277B">
        <w:rPr>
          <w:rFonts w:ascii="Sora" w:hAnsi="Sora" w:cs="Sora"/>
          <w:szCs w:val="22"/>
        </w:rPr>
        <w:t>, Kuala Lumpur</w:t>
      </w:r>
      <w:r w:rsidR="00B042DF" w:rsidRPr="00C6277B">
        <w:rPr>
          <w:rFonts w:ascii="Sora" w:hAnsi="Sora" w:cs="Sora"/>
          <w:szCs w:val="22"/>
        </w:rPr>
        <w:t xml:space="preserve"> (</w:t>
      </w:r>
      <w:r w:rsidR="00C96E4A" w:rsidRPr="00C6277B">
        <w:rPr>
          <w:rFonts w:ascii="Sora" w:hAnsi="Sora" w:cs="Sora"/>
          <w:szCs w:val="22"/>
        </w:rPr>
        <w:t>Malaysia</w:t>
      </w:r>
      <w:r w:rsidR="00B042DF" w:rsidRPr="00C6277B">
        <w:rPr>
          <w:rFonts w:ascii="Sora" w:hAnsi="Sora" w:cs="Sora"/>
          <w:szCs w:val="22"/>
        </w:rPr>
        <w:t>)</w:t>
      </w:r>
      <w:r w:rsidR="00744013" w:rsidRPr="00C6277B">
        <w:rPr>
          <w:rFonts w:ascii="Sora" w:hAnsi="Sora" w:cs="Sora"/>
          <w:szCs w:val="22"/>
        </w:rPr>
        <w:t xml:space="preserve">, </w:t>
      </w:r>
      <w:r w:rsidR="00C96E4A" w:rsidRPr="00C6277B">
        <w:rPr>
          <w:rFonts w:ascii="Sora" w:hAnsi="Sora" w:cs="Sora"/>
          <w:szCs w:val="22"/>
        </w:rPr>
        <w:t>Jakarta</w:t>
      </w:r>
      <w:r w:rsidR="00E44D65" w:rsidRPr="00C6277B">
        <w:rPr>
          <w:rFonts w:ascii="Sora" w:hAnsi="Sora" w:cs="Sora"/>
          <w:szCs w:val="22"/>
        </w:rPr>
        <w:t xml:space="preserve"> </w:t>
      </w:r>
      <w:r w:rsidR="00B042DF" w:rsidRPr="00C6277B">
        <w:rPr>
          <w:rFonts w:ascii="Sora" w:hAnsi="Sora" w:cs="Sora"/>
          <w:szCs w:val="22"/>
        </w:rPr>
        <w:t>(Indonesien)</w:t>
      </w:r>
      <w:r w:rsidR="00744013" w:rsidRPr="00C6277B">
        <w:rPr>
          <w:rFonts w:ascii="Sora" w:hAnsi="Sora" w:cs="Sora"/>
          <w:szCs w:val="22"/>
        </w:rPr>
        <w:t xml:space="preserve"> und Zürich (Schweiz)</w:t>
      </w:r>
      <w:r w:rsidR="00B042DF" w:rsidRPr="00C6277B">
        <w:rPr>
          <w:rFonts w:ascii="Sora" w:hAnsi="Sora" w:cs="Sora"/>
          <w:szCs w:val="22"/>
        </w:rPr>
        <w:t xml:space="preserve"> </w:t>
      </w:r>
      <w:r w:rsidR="00C96E4A" w:rsidRPr="00C6277B">
        <w:rPr>
          <w:rFonts w:ascii="Sora" w:hAnsi="Sora" w:cs="Sora"/>
          <w:szCs w:val="22"/>
        </w:rPr>
        <w:t>hinzugekommen</w:t>
      </w:r>
      <w:r w:rsidR="00E44D65" w:rsidRPr="00C6277B">
        <w:rPr>
          <w:rFonts w:ascii="Sora" w:hAnsi="Sora" w:cs="Sora"/>
          <w:szCs w:val="22"/>
        </w:rPr>
        <w:t xml:space="preserve">. 2025 </w:t>
      </w:r>
      <w:r w:rsidR="005325BF" w:rsidRPr="00C6277B">
        <w:rPr>
          <w:rFonts w:ascii="Sora" w:hAnsi="Sora" w:cs="Sora"/>
          <w:szCs w:val="22"/>
        </w:rPr>
        <w:t xml:space="preserve">sind </w:t>
      </w:r>
      <w:r w:rsidRPr="00C6277B">
        <w:rPr>
          <w:rFonts w:ascii="Sora" w:hAnsi="Sora" w:cs="Sora"/>
          <w:szCs w:val="22"/>
        </w:rPr>
        <w:t xml:space="preserve">weitere </w:t>
      </w:r>
      <w:r w:rsidR="00E44D65" w:rsidRPr="00C6277B">
        <w:rPr>
          <w:rFonts w:ascii="Sora" w:hAnsi="Sora" w:cs="Sora"/>
          <w:szCs w:val="22"/>
        </w:rPr>
        <w:t>Büroeröffnungen</w:t>
      </w:r>
      <w:r w:rsidR="005325BF" w:rsidRPr="00C6277B">
        <w:rPr>
          <w:rFonts w:ascii="Sora" w:hAnsi="Sora" w:cs="Sora"/>
          <w:szCs w:val="22"/>
        </w:rPr>
        <w:t xml:space="preserve"> geplant</w:t>
      </w:r>
      <w:r w:rsidR="00E44D65" w:rsidRPr="00C6277B">
        <w:rPr>
          <w:rFonts w:ascii="Sora" w:hAnsi="Sora" w:cs="Sora"/>
          <w:szCs w:val="22"/>
        </w:rPr>
        <w:t xml:space="preserve">. </w:t>
      </w:r>
      <w:r w:rsidR="00852EE5" w:rsidRPr="00C6277B">
        <w:rPr>
          <w:rFonts w:ascii="Sora" w:hAnsi="Sora" w:cs="Sora"/>
          <w:szCs w:val="22"/>
        </w:rPr>
        <w:t>Mit dem neuen Markenauftritt unterstreicht Inverto seine globale Ausrichtung und die enge Verbindung zu BCG.</w:t>
      </w:r>
    </w:p>
    <w:p w14:paraId="34CBB1DB" w14:textId="77777777" w:rsidR="000C1B78" w:rsidRPr="00C6277B" w:rsidRDefault="000C1B78" w:rsidP="00E44D65">
      <w:pPr>
        <w:spacing w:line="276" w:lineRule="auto"/>
        <w:ind w:right="-567"/>
        <w:rPr>
          <w:rFonts w:ascii="Sora" w:hAnsi="Sora" w:cs="Sora"/>
          <w:szCs w:val="22"/>
        </w:rPr>
      </w:pPr>
    </w:p>
    <w:p w14:paraId="0F5A1D3C" w14:textId="0B7DB955" w:rsidR="00852EE5" w:rsidRPr="00C6277B" w:rsidRDefault="00852EE5" w:rsidP="00E44D65">
      <w:pPr>
        <w:spacing w:line="276" w:lineRule="auto"/>
        <w:ind w:right="-567"/>
        <w:rPr>
          <w:rFonts w:ascii="Sora" w:hAnsi="Sora" w:cs="Sora"/>
          <w:b/>
          <w:bCs/>
          <w:szCs w:val="22"/>
        </w:rPr>
      </w:pPr>
      <w:r w:rsidRPr="00C6277B">
        <w:rPr>
          <w:rFonts w:ascii="Sora" w:hAnsi="Sora" w:cs="Sora"/>
          <w:b/>
          <w:bCs/>
          <w:szCs w:val="22"/>
        </w:rPr>
        <w:t>Inverto: Globale Präsenz als Antwort auf steigende Nachfrage</w:t>
      </w:r>
    </w:p>
    <w:p w14:paraId="7888546D" w14:textId="63B1810D" w:rsidR="009A37E7" w:rsidRPr="00C6277B" w:rsidRDefault="00852EE5" w:rsidP="009A37E7">
      <w:pPr>
        <w:spacing w:line="276" w:lineRule="auto"/>
        <w:ind w:right="-567"/>
        <w:rPr>
          <w:rFonts w:ascii="Sora" w:hAnsi="Sora" w:cs="Sora"/>
          <w:szCs w:val="22"/>
        </w:rPr>
      </w:pPr>
      <w:r w:rsidRPr="00C6277B">
        <w:rPr>
          <w:rFonts w:ascii="Sora" w:hAnsi="Sora" w:cs="Sora"/>
          <w:szCs w:val="22"/>
        </w:rPr>
        <w:t>Einkauf und Supply-Chain-Management spielen in makroökonomisch unsicheren Zeiten eine entscheidende Rolle</w:t>
      </w:r>
      <w:r w:rsidR="000C1B78" w:rsidRPr="00C6277B">
        <w:rPr>
          <w:rFonts w:ascii="Sora" w:hAnsi="Sora" w:cs="Sora"/>
          <w:szCs w:val="22"/>
        </w:rPr>
        <w:t xml:space="preserve">. </w:t>
      </w:r>
      <w:r w:rsidR="007F65DE" w:rsidRPr="00C6277B">
        <w:rPr>
          <w:rFonts w:ascii="Sora" w:hAnsi="Sora" w:cs="Sora"/>
          <w:szCs w:val="22"/>
        </w:rPr>
        <w:t xml:space="preserve">CEO </w:t>
      </w:r>
      <w:r w:rsidR="00B042DF" w:rsidRPr="00C6277B">
        <w:rPr>
          <w:rFonts w:ascii="Sora" w:hAnsi="Sora" w:cs="Sora"/>
          <w:szCs w:val="22"/>
        </w:rPr>
        <w:t xml:space="preserve">Daniel </w:t>
      </w:r>
      <w:r w:rsidR="007F65DE" w:rsidRPr="00C6277B">
        <w:rPr>
          <w:rFonts w:ascii="Sora" w:hAnsi="Sora" w:cs="Sora"/>
          <w:szCs w:val="22"/>
        </w:rPr>
        <w:t xml:space="preserve">Weise zeigt sich </w:t>
      </w:r>
      <w:r w:rsidR="000C1B78" w:rsidRPr="00C6277B">
        <w:rPr>
          <w:rFonts w:ascii="Sora" w:hAnsi="Sora" w:cs="Sora"/>
          <w:szCs w:val="22"/>
        </w:rPr>
        <w:t xml:space="preserve">entsprechend </w:t>
      </w:r>
      <w:r w:rsidR="007F65DE" w:rsidRPr="00C6277B">
        <w:rPr>
          <w:rFonts w:ascii="Sora" w:hAnsi="Sora" w:cs="Sora"/>
          <w:szCs w:val="22"/>
        </w:rPr>
        <w:t>zuversichtlich in Bezug auf den anspruchsvollen Expansionskurs</w:t>
      </w:r>
      <w:r w:rsidR="00E44D65" w:rsidRPr="00C6277B">
        <w:rPr>
          <w:rFonts w:ascii="Sora" w:hAnsi="Sora" w:cs="Sora"/>
          <w:szCs w:val="22"/>
        </w:rPr>
        <w:t xml:space="preserve">: </w:t>
      </w:r>
      <w:r w:rsidR="007F65DE" w:rsidRPr="00C6277B">
        <w:rPr>
          <w:rFonts w:ascii="Sora" w:hAnsi="Sora" w:cs="Sora"/>
          <w:szCs w:val="22"/>
        </w:rPr>
        <w:t>„</w:t>
      </w:r>
      <w:r w:rsidR="009A37E7" w:rsidRPr="00C6277B">
        <w:rPr>
          <w:rFonts w:ascii="Sora" w:hAnsi="Sora" w:cs="Sora"/>
          <w:szCs w:val="22"/>
        </w:rPr>
        <w:t>Wir unterstützen Unternehmen nicht nur mit Strategien, die langfristig Wettbewerbsvorteile schaffen, sondern auch ganz konkret in der Umsetzung.</w:t>
      </w:r>
      <w:r w:rsidR="00E44D65" w:rsidRPr="00C6277B">
        <w:rPr>
          <w:rFonts w:ascii="Sora" w:hAnsi="Sora" w:cs="Sora"/>
          <w:szCs w:val="22"/>
        </w:rPr>
        <w:t xml:space="preserve"> Dabei</w:t>
      </w:r>
      <w:r w:rsidR="009A37E7" w:rsidRPr="00C6277B">
        <w:rPr>
          <w:rFonts w:ascii="Sora" w:hAnsi="Sora" w:cs="Sora"/>
          <w:szCs w:val="22"/>
        </w:rPr>
        <w:t xml:space="preserve"> finden</w:t>
      </w:r>
      <w:r w:rsidR="00E44D65" w:rsidRPr="00C6277B">
        <w:rPr>
          <w:rFonts w:ascii="Sora" w:hAnsi="Sora" w:cs="Sora"/>
          <w:szCs w:val="22"/>
        </w:rPr>
        <w:t xml:space="preserve"> wir</w:t>
      </w:r>
      <w:r w:rsidR="009A37E7" w:rsidRPr="00C6277B">
        <w:rPr>
          <w:rFonts w:ascii="Sora" w:hAnsi="Sora" w:cs="Sora"/>
          <w:szCs w:val="22"/>
        </w:rPr>
        <w:t xml:space="preserve"> </w:t>
      </w:r>
      <w:r w:rsidR="00E423BA" w:rsidRPr="00C6277B">
        <w:rPr>
          <w:rFonts w:ascii="Sora" w:hAnsi="Sora" w:cs="Sora"/>
          <w:szCs w:val="22"/>
        </w:rPr>
        <w:t xml:space="preserve">für jeden Kunden </w:t>
      </w:r>
      <w:r w:rsidR="009A37E7" w:rsidRPr="00C6277B">
        <w:rPr>
          <w:rFonts w:ascii="Sora" w:hAnsi="Sora" w:cs="Sora"/>
          <w:szCs w:val="22"/>
        </w:rPr>
        <w:t>das richtige Gleichgewicht zwischen Kostenfokus, Risikominimierung, Innovationsfähigkeit, Qualitätsstandards und Nachhaltigkeit</w:t>
      </w:r>
      <w:r w:rsidR="001A6218" w:rsidRPr="00C6277B">
        <w:rPr>
          <w:rFonts w:ascii="Sora" w:hAnsi="Sora" w:cs="Sora"/>
          <w:szCs w:val="22"/>
        </w:rPr>
        <w:t xml:space="preserve"> – und das </w:t>
      </w:r>
      <w:r w:rsidR="000C1B78" w:rsidRPr="00C6277B">
        <w:rPr>
          <w:rFonts w:ascii="Sora" w:hAnsi="Sora" w:cs="Sora"/>
          <w:szCs w:val="22"/>
        </w:rPr>
        <w:t xml:space="preserve">seit </w:t>
      </w:r>
      <w:r w:rsidR="001A6218" w:rsidRPr="00C6277B">
        <w:rPr>
          <w:rFonts w:ascii="Sora" w:hAnsi="Sora" w:cs="Sora"/>
          <w:szCs w:val="22"/>
        </w:rPr>
        <w:t>25 Jahren</w:t>
      </w:r>
      <w:r w:rsidR="009A37E7" w:rsidRPr="00C6277B">
        <w:rPr>
          <w:rFonts w:ascii="Sora" w:hAnsi="Sora" w:cs="Sora"/>
          <w:szCs w:val="22"/>
        </w:rPr>
        <w:t>.</w:t>
      </w:r>
      <w:r w:rsidR="00E44D65" w:rsidRPr="00C6277B">
        <w:rPr>
          <w:rFonts w:ascii="Sora" w:hAnsi="Sora" w:cs="Sora"/>
          <w:szCs w:val="22"/>
        </w:rPr>
        <w:t>“</w:t>
      </w:r>
      <w:r w:rsidR="009A37E7" w:rsidRPr="00C6277B">
        <w:rPr>
          <w:rFonts w:ascii="Sora" w:hAnsi="Sora" w:cs="Sora"/>
          <w:szCs w:val="22"/>
        </w:rPr>
        <w:t xml:space="preserve"> </w:t>
      </w:r>
      <w:r w:rsidR="002F6F46" w:rsidRPr="00C6277B">
        <w:rPr>
          <w:rFonts w:ascii="Sora" w:hAnsi="Sora" w:cs="Sora"/>
          <w:szCs w:val="22"/>
        </w:rPr>
        <w:t>Die Möglichkeit, Kunden End-to-end-Lösungen</w:t>
      </w:r>
      <w:r w:rsidRPr="00C6277B">
        <w:rPr>
          <w:rFonts w:ascii="Sora" w:hAnsi="Sora" w:cs="Sora"/>
          <w:szCs w:val="22"/>
        </w:rPr>
        <w:t xml:space="preserve"> anbieten zu können, kombiniert mit spezialisiertem Wissen, eigen</w:t>
      </w:r>
      <w:r w:rsidR="00AB5D20" w:rsidRPr="00C6277B">
        <w:rPr>
          <w:rFonts w:ascii="Sora" w:hAnsi="Sora" w:cs="Sora"/>
          <w:szCs w:val="22"/>
        </w:rPr>
        <w:t xml:space="preserve">en Lieferanten- und </w:t>
      </w:r>
      <w:r w:rsidR="00AB5D20" w:rsidRPr="00C6277B">
        <w:rPr>
          <w:rFonts w:ascii="Sora" w:hAnsi="Sora" w:cs="Sora"/>
          <w:szCs w:val="22"/>
        </w:rPr>
        <w:lastRenderedPageBreak/>
        <w:t>Preisd</w:t>
      </w:r>
      <w:r w:rsidRPr="00C6277B">
        <w:rPr>
          <w:rFonts w:ascii="Sora" w:hAnsi="Sora" w:cs="Sora"/>
          <w:szCs w:val="22"/>
        </w:rPr>
        <w:t>atenbank</w:t>
      </w:r>
      <w:r w:rsidR="00AB5D20" w:rsidRPr="00C6277B">
        <w:rPr>
          <w:rFonts w:ascii="Sora" w:hAnsi="Sora" w:cs="Sora"/>
          <w:szCs w:val="22"/>
        </w:rPr>
        <w:t>en</w:t>
      </w:r>
      <w:r w:rsidRPr="00C6277B">
        <w:rPr>
          <w:rFonts w:ascii="Sora" w:hAnsi="Sora" w:cs="Sora"/>
          <w:szCs w:val="22"/>
        </w:rPr>
        <w:t xml:space="preserve"> und dem Zugriff auf das BCG-Ökosystem</w:t>
      </w:r>
      <w:r w:rsidR="00744013" w:rsidRPr="00C6277B">
        <w:rPr>
          <w:rFonts w:ascii="Sora" w:hAnsi="Sora" w:cs="Sora"/>
          <w:szCs w:val="22"/>
        </w:rPr>
        <w:t>,</w:t>
      </w:r>
      <w:r w:rsidR="007F65DE" w:rsidRPr="00C6277B">
        <w:rPr>
          <w:rFonts w:ascii="Sora" w:hAnsi="Sora" w:cs="Sora"/>
          <w:szCs w:val="22"/>
        </w:rPr>
        <w:t xml:space="preserve"> </w:t>
      </w:r>
      <w:r w:rsidR="005325BF" w:rsidRPr="00C6277B">
        <w:rPr>
          <w:rFonts w:ascii="Sora" w:hAnsi="Sora" w:cs="Sora"/>
          <w:szCs w:val="22"/>
        </w:rPr>
        <w:t xml:space="preserve">ist ein </w:t>
      </w:r>
      <w:r w:rsidR="007F65DE" w:rsidRPr="00C6277B">
        <w:rPr>
          <w:rFonts w:ascii="Sora" w:hAnsi="Sora" w:cs="Sora"/>
          <w:szCs w:val="22"/>
        </w:rPr>
        <w:t>entscheidende</w:t>
      </w:r>
      <w:r w:rsidR="005325BF" w:rsidRPr="00C6277B">
        <w:rPr>
          <w:rFonts w:ascii="Sora" w:hAnsi="Sora" w:cs="Sora"/>
          <w:szCs w:val="22"/>
        </w:rPr>
        <w:t>r</w:t>
      </w:r>
      <w:r w:rsidR="007F65DE" w:rsidRPr="00C6277B">
        <w:rPr>
          <w:rFonts w:ascii="Sora" w:hAnsi="Sora" w:cs="Sora"/>
          <w:szCs w:val="22"/>
        </w:rPr>
        <w:t xml:space="preserve"> Wettbewerbsvorteil.</w:t>
      </w:r>
    </w:p>
    <w:p w14:paraId="608ADBC9" w14:textId="77777777" w:rsidR="007629B0" w:rsidRPr="00C6277B" w:rsidRDefault="007629B0" w:rsidP="004F27E8">
      <w:pPr>
        <w:spacing w:line="276" w:lineRule="auto"/>
        <w:ind w:right="-567"/>
        <w:rPr>
          <w:rFonts w:ascii="Sora" w:hAnsi="Sora" w:cs="Sora"/>
          <w:szCs w:val="22"/>
        </w:rPr>
      </w:pPr>
    </w:p>
    <w:p w14:paraId="6D532361" w14:textId="654802BD" w:rsidR="007F65DE" w:rsidRPr="00C6277B" w:rsidRDefault="00DD6B41" w:rsidP="004F27E8">
      <w:pPr>
        <w:spacing w:line="276" w:lineRule="auto"/>
        <w:ind w:right="-567"/>
        <w:rPr>
          <w:rFonts w:ascii="Sora" w:hAnsi="Sora" w:cs="Sora"/>
          <w:szCs w:val="22"/>
        </w:rPr>
      </w:pPr>
      <w:r w:rsidRPr="00C6277B">
        <w:rPr>
          <w:rFonts w:ascii="Sora" w:hAnsi="Sora" w:cs="Sora"/>
          <w:szCs w:val="22"/>
        </w:rPr>
        <w:t xml:space="preserve">Das gelte </w:t>
      </w:r>
      <w:r w:rsidR="002F6F46" w:rsidRPr="00C6277B">
        <w:rPr>
          <w:rFonts w:ascii="Sora" w:hAnsi="Sora" w:cs="Sora"/>
          <w:szCs w:val="22"/>
        </w:rPr>
        <w:t>zudem</w:t>
      </w:r>
      <w:r w:rsidRPr="00C6277B">
        <w:rPr>
          <w:rFonts w:ascii="Sora" w:hAnsi="Sora" w:cs="Sora"/>
          <w:szCs w:val="22"/>
        </w:rPr>
        <w:t xml:space="preserve"> für</w:t>
      </w:r>
      <w:r w:rsidR="00C96E4A" w:rsidRPr="00C6277B">
        <w:rPr>
          <w:rFonts w:ascii="Sora" w:hAnsi="Sora" w:cs="Sora"/>
          <w:szCs w:val="22"/>
        </w:rPr>
        <w:t xml:space="preserve"> die vielfältigen Talente bei Inverto: </w:t>
      </w:r>
      <w:r w:rsidR="007F65DE" w:rsidRPr="00C6277B">
        <w:rPr>
          <w:rFonts w:ascii="Sora" w:hAnsi="Sora" w:cs="Sora"/>
          <w:szCs w:val="22"/>
        </w:rPr>
        <w:t xml:space="preserve">„Entscheidender Faktor für den Erfolg sind </w:t>
      </w:r>
      <w:r w:rsidR="00C96E4A" w:rsidRPr="00C6277B">
        <w:rPr>
          <w:rFonts w:ascii="Sora" w:hAnsi="Sora" w:cs="Sora"/>
          <w:szCs w:val="22"/>
        </w:rPr>
        <w:t xml:space="preserve">vor allem </w:t>
      </w:r>
      <w:r w:rsidR="007F65DE" w:rsidRPr="00C6277B">
        <w:rPr>
          <w:rFonts w:ascii="Sora" w:hAnsi="Sora" w:cs="Sora"/>
          <w:szCs w:val="22"/>
        </w:rPr>
        <w:t xml:space="preserve">unsere Mitarbeitenden“, </w:t>
      </w:r>
      <w:r w:rsidR="001A6218" w:rsidRPr="00C6277B">
        <w:rPr>
          <w:rFonts w:ascii="Sora" w:hAnsi="Sora" w:cs="Sora"/>
          <w:szCs w:val="22"/>
        </w:rPr>
        <w:t xml:space="preserve">so </w:t>
      </w:r>
      <w:r w:rsidR="007F65DE" w:rsidRPr="00C6277B">
        <w:rPr>
          <w:rFonts w:ascii="Sora" w:hAnsi="Sora" w:cs="Sora"/>
          <w:szCs w:val="22"/>
        </w:rPr>
        <w:t xml:space="preserve">Weise. </w:t>
      </w:r>
      <w:r w:rsidR="004E3113" w:rsidRPr="00C6277B">
        <w:rPr>
          <w:rFonts w:ascii="Sora" w:hAnsi="Sora" w:cs="Sora"/>
          <w:szCs w:val="22"/>
        </w:rPr>
        <w:t xml:space="preserve">Die </w:t>
      </w:r>
      <w:r w:rsidR="007F65DE" w:rsidRPr="00C6277B">
        <w:rPr>
          <w:rFonts w:ascii="Sora" w:hAnsi="Sora" w:cs="Sora"/>
          <w:szCs w:val="22"/>
        </w:rPr>
        <w:t xml:space="preserve">neue </w:t>
      </w:r>
      <w:r w:rsidR="004E3113" w:rsidRPr="00C6277B">
        <w:rPr>
          <w:rFonts w:ascii="Sora" w:hAnsi="Sora" w:cs="Sora"/>
          <w:szCs w:val="22"/>
        </w:rPr>
        <w:t>Markenidentität steh</w:t>
      </w:r>
      <w:r w:rsidR="007F65DE" w:rsidRPr="00C6277B">
        <w:rPr>
          <w:rFonts w:ascii="Sora" w:hAnsi="Sora" w:cs="Sora"/>
          <w:szCs w:val="22"/>
        </w:rPr>
        <w:t>e</w:t>
      </w:r>
      <w:r w:rsidR="004E3113" w:rsidRPr="00C6277B">
        <w:rPr>
          <w:rFonts w:ascii="Sora" w:hAnsi="Sora" w:cs="Sora"/>
          <w:szCs w:val="22"/>
        </w:rPr>
        <w:t xml:space="preserve"> </w:t>
      </w:r>
      <w:r w:rsidR="007F65DE" w:rsidRPr="00C6277B">
        <w:rPr>
          <w:rFonts w:ascii="Sora" w:hAnsi="Sora" w:cs="Sora"/>
          <w:szCs w:val="22"/>
        </w:rPr>
        <w:t xml:space="preserve">deshalb auch </w:t>
      </w:r>
      <w:r w:rsidR="00162674" w:rsidRPr="00C6277B">
        <w:rPr>
          <w:rFonts w:ascii="Sora" w:hAnsi="Sora" w:cs="Sora"/>
          <w:szCs w:val="22"/>
        </w:rPr>
        <w:t xml:space="preserve">sinnbildlich </w:t>
      </w:r>
      <w:r w:rsidR="004E3113" w:rsidRPr="00C6277B">
        <w:rPr>
          <w:rFonts w:ascii="Sora" w:hAnsi="Sora" w:cs="Sora"/>
          <w:szCs w:val="22"/>
        </w:rPr>
        <w:t>für die W</w:t>
      </w:r>
      <w:r w:rsidR="007629B0" w:rsidRPr="00C6277B">
        <w:rPr>
          <w:rFonts w:ascii="Sora" w:hAnsi="Sora" w:cs="Sora"/>
          <w:szCs w:val="22"/>
        </w:rPr>
        <w:t xml:space="preserve">erte </w:t>
      </w:r>
      <w:r w:rsidR="004E3113" w:rsidRPr="00C6277B">
        <w:rPr>
          <w:rFonts w:ascii="Sora" w:hAnsi="Sora" w:cs="Sora"/>
          <w:szCs w:val="22"/>
        </w:rPr>
        <w:t xml:space="preserve">und das Leistungsversprechen </w:t>
      </w:r>
      <w:r w:rsidR="007629B0" w:rsidRPr="00C6277B">
        <w:rPr>
          <w:rFonts w:ascii="Sora" w:hAnsi="Sora" w:cs="Sora"/>
          <w:szCs w:val="22"/>
        </w:rPr>
        <w:t>des Unternehmens</w:t>
      </w:r>
      <w:r w:rsidR="007F65DE" w:rsidRPr="00C6277B">
        <w:rPr>
          <w:rFonts w:ascii="Sora" w:hAnsi="Sora" w:cs="Sora"/>
          <w:szCs w:val="22"/>
        </w:rPr>
        <w:t>. Inverto habe stets den</w:t>
      </w:r>
      <w:r w:rsidR="004E3113" w:rsidRPr="00C6277B">
        <w:rPr>
          <w:rFonts w:ascii="Sora" w:hAnsi="Sora" w:cs="Sora"/>
          <w:szCs w:val="22"/>
        </w:rPr>
        <w:t xml:space="preserve"> Anspruch, </w:t>
      </w:r>
      <w:r w:rsidR="00162674" w:rsidRPr="00C6277B">
        <w:rPr>
          <w:rFonts w:ascii="Sora" w:hAnsi="Sora" w:cs="Sora"/>
          <w:szCs w:val="22"/>
        </w:rPr>
        <w:t xml:space="preserve">Talenten </w:t>
      </w:r>
      <w:r w:rsidR="003D600A" w:rsidRPr="00C6277B">
        <w:rPr>
          <w:rFonts w:ascii="Sora" w:hAnsi="Sora" w:cs="Sora"/>
          <w:szCs w:val="22"/>
        </w:rPr>
        <w:t xml:space="preserve">die </w:t>
      </w:r>
      <w:r w:rsidR="004E3113" w:rsidRPr="00C6277B">
        <w:rPr>
          <w:rFonts w:ascii="Sora" w:hAnsi="Sora" w:cs="Sora"/>
          <w:szCs w:val="22"/>
        </w:rPr>
        <w:t>Chance zu bieten</w:t>
      </w:r>
      <w:r w:rsidR="003D600A" w:rsidRPr="00C6277B">
        <w:rPr>
          <w:rFonts w:ascii="Sora" w:hAnsi="Sora" w:cs="Sora"/>
          <w:szCs w:val="22"/>
        </w:rPr>
        <w:t>, ihre Ambitionen zu verwirklichen</w:t>
      </w:r>
      <w:r w:rsidRPr="00C6277B">
        <w:rPr>
          <w:rFonts w:ascii="Sora" w:hAnsi="Sora" w:cs="Sora"/>
          <w:szCs w:val="22"/>
        </w:rPr>
        <w:t>, betont Weise</w:t>
      </w:r>
      <w:r w:rsidR="003D600A" w:rsidRPr="00C6277B">
        <w:rPr>
          <w:rFonts w:ascii="Sora" w:hAnsi="Sora" w:cs="Sora"/>
          <w:szCs w:val="22"/>
        </w:rPr>
        <w:t>.</w:t>
      </w:r>
      <w:r w:rsidR="00162674" w:rsidRPr="00C6277B">
        <w:rPr>
          <w:rFonts w:ascii="Sora" w:hAnsi="Sora" w:cs="Sora"/>
          <w:szCs w:val="22"/>
        </w:rPr>
        <w:t xml:space="preserve"> </w:t>
      </w:r>
      <w:r w:rsidR="003D600A" w:rsidRPr="00C6277B">
        <w:rPr>
          <w:rFonts w:ascii="Sora" w:hAnsi="Sora" w:cs="Sora"/>
          <w:szCs w:val="22"/>
        </w:rPr>
        <w:t xml:space="preserve"> </w:t>
      </w:r>
    </w:p>
    <w:p w14:paraId="11722C95" w14:textId="77777777" w:rsidR="00B042DF" w:rsidRPr="00C6277B" w:rsidRDefault="00B042DF" w:rsidP="004F27E8">
      <w:pPr>
        <w:spacing w:line="276" w:lineRule="auto"/>
        <w:ind w:right="-567"/>
        <w:rPr>
          <w:rFonts w:ascii="Sora" w:hAnsi="Sora" w:cs="Sora"/>
          <w:szCs w:val="22"/>
        </w:rPr>
      </w:pPr>
    </w:p>
    <w:p w14:paraId="18CCEA1E" w14:textId="02D5950B" w:rsidR="001A6218" w:rsidRPr="00C6277B" w:rsidRDefault="00162674" w:rsidP="00B042DF">
      <w:pPr>
        <w:spacing w:line="276" w:lineRule="auto"/>
        <w:ind w:right="-567"/>
        <w:rPr>
          <w:rFonts w:ascii="Sora" w:hAnsi="Sora" w:cs="Sora"/>
          <w:b/>
          <w:bCs/>
          <w:szCs w:val="22"/>
        </w:rPr>
      </w:pPr>
      <w:r w:rsidRPr="00C6277B">
        <w:rPr>
          <w:rFonts w:ascii="Sora" w:hAnsi="Sora" w:cs="Sora"/>
          <w:b/>
          <w:bCs/>
          <w:szCs w:val="22"/>
        </w:rPr>
        <w:t xml:space="preserve">Visuelles Rebranding: </w:t>
      </w:r>
      <w:r w:rsidR="001A6218" w:rsidRPr="00C6277B">
        <w:rPr>
          <w:rFonts w:ascii="Sora" w:hAnsi="Sora" w:cs="Sora"/>
          <w:b/>
          <w:bCs/>
          <w:szCs w:val="22"/>
        </w:rPr>
        <w:t>Einladung</w:t>
      </w:r>
      <w:r w:rsidR="00852EE5" w:rsidRPr="00C6277B">
        <w:rPr>
          <w:rFonts w:ascii="Sora" w:hAnsi="Sora" w:cs="Sora"/>
          <w:b/>
          <w:bCs/>
          <w:szCs w:val="22"/>
        </w:rPr>
        <w:t>,</w:t>
      </w:r>
      <w:r w:rsidR="001A6218" w:rsidRPr="00C6277B">
        <w:rPr>
          <w:rFonts w:ascii="Sora" w:hAnsi="Sora" w:cs="Sora"/>
          <w:b/>
          <w:bCs/>
          <w:szCs w:val="22"/>
        </w:rPr>
        <w:t xml:space="preserve"> Inverto neu zu entdecken</w:t>
      </w:r>
    </w:p>
    <w:p w14:paraId="0E5E0D10" w14:textId="74EF3B90" w:rsidR="00B042DF" w:rsidRPr="00C6277B" w:rsidRDefault="00B042DF" w:rsidP="00B042DF">
      <w:pPr>
        <w:spacing w:line="276" w:lineRule="auto"/>
        <w:ind w:right="-567"/>
        <w:rPr>
          <w:rFonts w:ascii="Sora" w:hAnsi="Sora" w:cs="Sora"/>
          <w:szCs w:val="22"/>
        </w:rPr>
      </w:pPr>
      <w:r w:rsidRPr="00C6277B">
        <w:rPr>
          <w:rFonts w:ascii="Sora" w:hAnsi="Sora" w:cs="Sora"/>
          <w:szCs w:val="22"/>
        </w:rPr>
        <w:t>Laura McCracken, Global Marketing Director von Inverto, sagt: „Die neue Brand ist eine Einladung, Inverto neu zu entdecken. Sie führt unsere DNA in die Zukunft und steht für das Versprechen, weiterhin die bestmögliche Unterstützung für den Erfolg unserer Kunden zu bieten.“</w:t>
      </w:r>
    </w:p>
    <w:p w14:paraId="1253F3B8" w14:textId="77777777" w:rsidR="00B042DF" w:rsidRPr="00C6277B" w:rsidRDefault="00B042DF" w:rsidP="00B042DF">
      <w:pPr>
        <w:spacing w:line="276" w:lineRule="auto"/>
        <w:ind w:right="-567"/>
        <w:rPr>
          <w:rFonts w:ascii="Sora" w:hAnsi="Sora" w:cs="Sora"/>
          <w:szCs w:val="22"/>
        </w:rPr>
      </w:pPr>
    </w:p>
    <w:p w14:paraId="6222FE9C" w14:textId="77777777" w:rsidR="00C40BF6" w:rsidRPr="004F27E8" w:rsidRDefault="00C40BF6" w:rsidP="00C40BF6">
      <w:pPr>
        <w:spacing w:line="276" w:lineRule="auto"/>
        <w:ind w:right="-567"/>
        <w:rPr>
          <w:rFonts w:ascii="Sora" w:hAnsi="Sora" w:cs="Sora"/>
          <w:szCs w:val="22"/>
        </w:rPr>
      </w:pPr>
      <w:r w:rsidRPr="004F27E8">
        <w:rPr>
          <w:rFonts w:ascii="Sora" w:hAnsi="Sora" w:cs="Sora"/>
          <w:szCs w:val="22"/>
        </w:rPr>
        <w:t xml:space="preserve">Die neue Marke wurde so konzipiert, dass sie sowohl über digitale als auch analoge Kanäle funktioniert, und nutzt helle und kräftige Farben. Ein neues Element der Identität ist das „O“, ein </w:t>
      </w:r>
      <w:r>
        <w:rPr>
          <w:rFonts w:ascii="Sora" w:hAnsi="Sora" w:cs="Sora"/>
          <w:szCs w:val="22"/>
        </w:rPr>
        <w:t xml:space="preserve">starkes </w:t>
      </w:r>
      <w:r w:rsidRPr="004F27E8">
        <w:rPr>
          <w:rFonts w:ascii="Sora" w:hAnsi="Sora" w:cs="Sora"/>
          <w:szCs w:val="22"/>
        </w:rPr>
        <w:t xml:space="preserve">Symbol für </w:t>
      </w:r>
      <w:r>
        <w:rPr>
          <w:rFonts w:ascii="Sora" w:hAnsi="Sora" w:cs="Sora"/>
          <w:szCs w:val="22"/>
        </w:rPr>
        <w:t>Verbindungen</w:t>
      </w:r>
      <w:r w:rsidRPr="004F27E8">
        <w:rPr>
          <w:rFonts w:ascii="Sora" w:hAnsi="Sora" w:cs="Sora"/>
          <w:szCs w:val="22"/>
        </w:rPr>
        <w:t xml:space="preserve">. Das „O“ steht für die </w:t>
      </w:r>
      <w:r>
        <w:rPr>
          <w:rFonts w:ascii="Sora" w:hAnsi="Sora" w:cs="Sora"/>
          <w:szCs w:val="22"/>
        </w:rPr>
        <w:t>Beziehung</w:t>
      </w:r>
      <w:r w:rsidRPr="004F27E8">
        <w:rPr>
          <w:rFonts w:ascii="Sora" w:hAnsi="Sora" w:cs="Sora"/>
          <w:szCs w:val="22"/>
        </w:rPr>
        <w:t xml:space="preserve"> von Inverto </w:t>
      </w:r>
      <w:r>
        <w:rPr>
          <w:rFonts w:ascii="Sora" w:hAnsi="Sora" w:cs="Sora"/>
          <w:szCs w:val="22"/>
        </w:rPr>
        <w:t xml:space="preserve">zu </w:t>
      </w:r>
      <w:r w:rsidRPr="004F27E8">
        <w:rPr>
          <w:rFonts w:ascii="Sora" w:hAnsi="Sora" w:cs="Sora"/>
          <w:szCs w:val="22"/>
        </w:rPr>
        <w:t>seinen Kunden, Inverto als Teil von BCG sowie die Nähe zu den Mitarbeitenden. Gleichzeitig symbolisieren die neuen Farben die Verbindung zu BCG: Sie sind eng verwandt und aufeinander abgestimmt, aber nicht identisch</w:t>
      </w:r>
      <w:r>
        <w:rPr>
          <w:rFonts w:ascii="Sora" w:hAnsi="Sora" w:cs="Sora"/>
          <w:szCs w:val="22"/>
        </w:rPr>
        <w:t xml:space="preserve"> – genauso wie Inverto eine eigenständige Marke innerhalb von BCG ist.</w:t>
      </w:r>
    </w:p>
    <w:p w14:paraId="3223BFBC" w14:textId="77777777" w:rsidR="007629B0" w:rsidRPr="00C6277B" w:rsidRDefault="007629B0" w:rsidP="004F27E8">
      <w:pPr>
        <w:spacing w:line="276" w:lineRule="auto"/>
        <w:ind w:right="-567"/>
        <w:rPr>
          <w:rFonts w:ascii="Sora" w:hAnsi="Sora" w:cs="Sora"/>
          <w:szCs w:val="22"/>
        </w:rPr>
      </w:pPr>
    </w:p>
    <w:p w14:paraId="29CBB688" w14:textId="667EE3A5" w:rsidR="00027C91" w:rsidRPr="00C6277B" w:rsidRDefault="00E243EA" w:rsidP="004F27E8">
      <w:pPr>
        <w:autoSpaceDE w:val="0"/>
        <w:autoSpaceDN w:val="0"/>
        <w:spacing w:line="276" w:lineRule="auto"/>
        <w:ind w:right="-567"/>
        <w:rPr>
          <w:rFonts w:ascii="Sora" w:hAnsi="Sora" w:cs="Sora"/>
          <w:b/>
          <w:bCs/>
        </w:rPr>
      </w:pPr>
      <w:r w:rsidRPr="00C6277B">
        <w:rPr>
          <w:rFonts w:ascii="Sora" w:hAnsi="Sora" w:cs="Sora"/>
          <w:b/>
          <w:bCs/>
        </w:rPr>
        <w:t xml:space="preserve">Über </w:t>
      </w:r>
      <w:r w:rsidR="007C4BE5" w:rsidRPr="00C6277B">
        <w:rPr>
          <w:rFonts w:ascii="Sora" w:hAnsi="Sora" w:cs="Sora"/>
          <w:b/>
          <w:bCs/>
        </w:rPr>
        <w:t>Inverto</w:t>
      </w:r>
    </w:p>
    <w:p w14:paraId="2C60B4DF" w14:textId="72F6B60F" w:rsidR="00695697" w:rsidRPr="00C6277B" w:rsidRDefault="00695697" w:rsidP="004F27E8">
      <w:pPr>
        <w:autoSpaceDE w:val="0"/>
        <w:autoSpaceDN w:val="0"/>
        <w:spacing w:line="276" w:lineRule="auto"/>
        <w:ind w:right="-567"/>
        <w:rPr>
          <w:rFonts w:ascii="Sora" w:hAnsi="Sora" w:cs="Sora"/>
        </w:rPr>
      </w:pPr>
      <w:r w:rsidRPr="00C6277B">
        <w:rPr>
          <w:rFonts w:ascii="Sora" w:hAnsi="Sora" w:cs="Sora"/>
        </w:rPr>
        <w:t xml:space="preserve">Inverto ist eine der </w:t>
      </w:r>
      <w:r w:rsidR="007C4BE5" w:rsidRPr="00C6277B">
        <w:rPr>
          <w:rFonts w:ascii="Sora" w:hAnsi="Sora" w:cs="Sora"/>
        </w:rPr>
        <w:t xml:space="preserve">weltweit </w:t>
      </w:r>
      <w:r w:rsidRPr="00C6277B">
        <w:rPr>
          <w:rFonts w:ascii="Sora" w:hAnsi="Sora" w:cs="Sora"/>
        </w:rPr>
        <w:t>führenden Unternehmensberatungen für strategischen Einkauf und Supply-Chain-Management. Die Beratungsgesellschaft geht mit ihren Services weit über reines Kostenmanagement hinaus, um für ihre Kunden echten Mehrwert und Wettbewerbsvorteile zu schaffen. Inverto transformiert Einkaufs- und Lieferkettenfunktionen, fördert Innovation, Resilienz und Nachhaltigkeit und ermöglicht damit langfristigen Erfolg.</w:t>
      </w:r>
    </w:p>
    <w:p w14:paraId="5D74F7D7" w14:textId="77777777" w:rsidR="00695697" w:rsidRPr="00C6277B" w:rsidRDefault="00695697" w:rsidP="004F27E8">
      <w:pPr>
        <w:autoSpaceDE w:val="0"/>
        <w:autoSpaceDN w:val="0"/>
        <w:spacing w:line="276" w:lineRule="auto"/>
        <w:ind w:right="-567"/>
        <w:rPr>
          <w:rFonts w:ascii="Sora" w:hAnsi="Sora" w:cs="Sora"/>
        </w:rPr>
      </w:pPr>
    </w:p>
    <w:p w14:paraId="15078A49" w14:textId="5873860A" w:rsidR="00695697" w:rsidRPr="00C6277B" w:rsidRDefault="00695697" w:rsidP="004F27E8">
      <w:pPr>
        <w:autoSpaceDE w:val="0"/>
        <w:autoSpaceDN w:val="0"/>
        <w:spacing w:line="276" w:lineRule="auto"/>
        <w:ind w:right="-567"/>
        <w:rPr>
          <w:rFonts w:ascii="Sora" w:hAnsi="Sora" w:cs="Sora"/>
        </w:rPr>
      </w:pPr>
      <w:r w:rsidRPr="00C6277B">
        <w:rPr>
          <w:rFonts w:ascii="Sora" w:hAnsi="Sora" w:cs="Sora"/>
        </w:rPr>
        <w:t xml:space="preserve">Als Tochter der Boston Consulting Group (BCG) erweitert Inverto das umfangreiche Leistungsangebot von BCG mit einer breiten Palette Lösungen zur Optimierung des Einkaufs. Inverto beschäftigt derzeit mehr als </w:t>
      </w:r>
      <w:r w:rsidR="00F1688D">
        <w:rPr>
          <w:rFonts w:ascii="Sora" w:hAnsi="Sora" w:cs="Sora"/>
        </w:rPr>
        <w:t>7</w:t>
      </w:r>
      <w:r w:rsidRPr="00C6277B">
        <w:rPr>
          <w:rFonts w:ascii="Sora" w:hAnsi="Sora" w:cs="Sora"/>
        </w:rPr>
        <w:t xml:space="preserve">00 Expert:innen auf </w:t>
      </w:r>
      <w:r w:rsidR="00F1688D">
        <w:rPr>
          <w:rFonts w:ascii="Sora" w:hAnsi="Sora" w:cs="Sora"/>
        </w:rPr>
        <w:t>vier</w:t>
      </w:r>
      <w:r w:rsidRPr="00C6277B">
        <w:rPr>
          <w:rFonts w:ascii="Sora" w:hAnsi="Sora" w:cs="Sora"/>
        </w:rPr>
        <w:t xml:space="preserve"> Kontinenten. Zu den Kunden zählen weltweit bekannte Marken aus allen Branchen sowie führende Private-Equity-Firmen.</w:t>
      </w:r>
    </w:p>
    <w:p w14:paraId="7CC55982" w14:textId="77777777" w:rsidR="00FC2466" w:rsidRPr="00C6277B" w:rsidRDefault="00FC2466" w:rsidP="004F27E8">
      <w:pPr>
        <w:autoSpaceDE w:val="0"/>
        <w:autoSpaceDN w:val="0"/>
        <w:spacing w:line="276" w:lineRule="auto"/>
        <w:ind w:right="-567"/>
        <w:rPr>
          <w:rFonts w:ascii="Sora" w:hAnsi="Sora" w:cs="Sora"/>
          <w:b/>
          <w:bCs/>
        </w:rPr>
      </w:pPr>
    </w:p>
    <w:p w14:paraId="29963B6D" w14:textId="07C30DB4" w:rsidR="00233B84" w:rsidRDefault="00013D7F" w:rsidP="004F27E8">
      <w:pPr>
        <w:spacing w:line="276" w:lineRule="auto"/>
        <w:ind w:right="-567"/>
        <w:rPr>
          <w:rFonts w:ascii="Sora" w:hAnsi="Sora" w:cs="Sora"/>
        </w:rPr>
      </w:pPr>
      <w:r w:rsidRPr="00C6277B">
        <w:rPr>
          <w:rFonts w:ascii="Sora" w:hAnsi="Sora" w:cs="Sora"/>
        </w:rPr>
        <w:t>Mehr Informationen unter</w:t>
      </w:r>
      <w:r w:rsidR="00F55D88" w:rsidRPr="00C6277B">
        <w:rPr>
          <w:rFonts w:ascii="Sora" w:hAnsi="Sora" w:cs="Sora"/>
        </w:rPr>
        <w:t xml:space="preserve"> www.inverto.com</w:t>
      </w:r>
      <w:r w:rsidRPr="00C6277B">
        <w:rPr>
          <w:rFonts w:ascii="Sora" w:hAnsi="Sora" w:cs="Sora"/>
        </w:rPr>
        <w:t>.</w:t>
      </w:r>
      <w:r w:rsidR="009F1694" w:rsidRPr="00C6277B">
        <w:rPr>
          <w:rFonts w:ascii="Sora" w:hAnsi="Sora" w:cs="Sora"/>
        </w:rPr>
        <w:t> </w:t>
      </w:r>
    </w:p>
    <w:p w14:paraId="269BD5CF" w14:textId="57F56AD0" w:rsidR="00352F1C" w:rsidRPr="00C6277B" w:rsidRDefault="00352F1C" w:rsidP="004F27E8">
      <w:pPr>
        <w:spacing w:line="276" w:lineRule="auto"/>
        <w:ind w:right="-567"/>
        <w:rPr>
          <w:rFonts w:ascii="Sora" w:hAnsi="Sora" w:cs="Sora"/>
        </w:rPr>
      </w:pPr>
      <w:r w:rsidRPr="004F27E8">
        <w:rPr>
          <w:rFonts w:ascii="Sora" w:hAnsi="Sora" w:cs="Sora"/>
          <w:noProof/>
          <w:color w:val="000000"/>
          <w:sz w:val="20"/>
          <w:szCs w:val="20"/>
        </w:rPr>
        <w:lastRenderedPageBreak/>
        <mc:AlternateContent>
          <mc:Choice Requires="wps">
            <w:drawing>
              <wp:anchor distT="45720" distB="45720" distL="114300" distR="114300" simplePos="0" relativeHeight="251659264" behindDoc="0" locked="0" layoutInCell="1" allowOverlap="1" wp14:anchorId="7D0F829A" wp14:editId="61FE46AA">
                <wp:simplePos x="0" y="0"/>
                <wp:positionH relativeFrom="margin">
                  <wp:align>left</wp:align>
                </wp:positionH>
                <wp:positionV relativeFrom="paragraph">
                  <wp:posOffset>0</wp:posOffset>
                </wp:positionV>
                <wp:extent cx="5838825" cy="132588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25880"/>
                        </a:xfrm>
                        <a:prstGeom prst="rect">
                          <a:avLst/>
                        </a:prstGeom>
                        <a:solidFill>
                          <a:srgbClr val="99D9D9"/>
                        </a:solidFill>
                        <a:ln w="9525">
                          <a:noFill/>
                          <a:miter lim="800000"/>
                          <a:headEnd/>
                          <a:tailEnd/>
                        </a:ln>
                      </wps:spPr>
                      <wps:txbx>
                        <w:txbxContent>
                          <w:p w14:paraId="51CD0602" w14:textId="77777777" w:rsidR="00352F1C" w:rsidRPr="004F27E8" w:rsidRDefault="00352F1C" w:rsidP="00352F1C">
                            <w:pPr>
                              <w:pStyle w:val="Footer"/>
                              <w:spacing w:line="360" w:lineRule="auto"/>
                              <w:rPr>
                                <w:rFonts w:ascii="Sora" w:hAnsi="Sora" w:cs="Sora"/>
                                <w:b/>
                                <w:szCs w:val="20"/>
                              </w:rPr>
                            </w:pPr>
                            <w:r w:rsidRPr="004F27E8">
                              <w:rPr>
                                <w:rFonts w:ascii="Sora" w:hAnsi="Sora" w:cs="Sora"/>
                                <w:b/>
                                <w:szCs w:val="20"/>
                              </w:rPr>
                              <w:t>PRESSEKONTAKT</w:t>
                            </w:r>
                          </w:p>
                          <w:p w14:paraId="416C49C7" w14:textId="77777777" w:rsidR="00352F1C" w:rsidRPr="004F27E8" w:rsidRDefault="00352F1C" w:rsidP="00352F1C">
                            <w:pPr>
                              <w:pStyle w:val="Footer"/>
                              <w:spacing w:line="360" w:lineRule="auto"/>
                              <w:rPr>
                                <w:rFonts w:ascii="Sora" w:hAnsi="Sora" w:cs="Sora"/>
                                <w:szCs w:val="20"/>
                              </w:rPr>
                            </w:pPr>
                            <w:r>
                              <w:rPr>
                                <w:rFonts w:ascii="Sora" w:hAnsi="Sora" w:cs="Sora"/>
                                <w:szCs w:val="20"/>
                              </w:rPr>
                              <w:t>Inverto</w:t>
                            </w:r>
                            <w:r w:rsidRPr="004F27E8">
                              <w:rPr>
                                <w:rFonts w:ascii="Sora" w:hAnsi="Sora" w:cs="Sora"/>
                                <w:szCs w:val="20"/>
                              </w:rPr>
                              <w:t xml:space="preserve"> GmbH • Lichtstraße 43 i • 50825 Köln</w:t>
                            </w:r>
                          </w:p>
                          <w:p w14:paraId="725722F8" w14:textId="77777777" w:rsidR="00352F1C" w:rsidRPr="004F27E8" w:rsidRDefault="00352F1C" w:rsidP="00352F1C">
                            <w:pPr>
                              <w:pStyle w:val="Footer"/>
                              <w:spacing w:line="360" w:lineRule="auto"/>
                              <w:rPr>
                                <w:rFonts w:ascii="Sora" w:hAnsi="Sora" w:cs="Sora"/>
                                <w:szCs w:val="20"/>
                              </w:rPr>
                            </w:pPr>
                            <w:r w:rsidRPr="004F27E8">
                              <w:rPr>
                                <w:rFonts w:ascii="Sora" w:hAnsi="Sora" w:cs="Sora"/>
                                <w:szCs w:val="20"/>
                              </w:rPr>
                              <w:t>Melanie Burkard-Pispers • Leitung Marketing &amp; Kommunikation</w:t>
                            </w:r>
                          </w:p>
                          <w:p w14:paraId="13E56F78" w14:textId="77777777" w:rsidR="00352F1C" w:rsidRPr="002E25E5" w:rsidRDefault="00352F1C" w:rsidP="00352F1C">
                            <w:pPr>
                              <w:pStyle w:val="Footer"/>
                              <w:spacing w:line="360" w:lineRule="auto"/>
                              <w:rPr>
                                <w:rFonts w:ascii="Sora" w:hAnsi="Sora" w:cs="Sora"/>
                                <w:szCs w:val="20"/>
                                <w:lang w:val="en-GB"/>
                              </w:rPr>
                            </w:pPr>
                            <w:r w:rsidRPr="002E25E5">
                              <w:rPr>
                                <w:rFonts w:ascii="Sora" w:hAnsi="Sora" w:cs="Sora"/>
                                <w:szCs w:val="20"/>
                                <w:lang w:val="en-GB"/>
                              </w:rPr>
                              <w:t>Phone: +49 221 485 687 141 • Email: mburkard@inverto.com</w:t>
                            </w:r>
                          </w:p>
                          <w:p w14:paraId="63F20D4F" w14:textId="29DFC114" w:rsidR="00352F1C" w:rsidRPr="004F27E8" w:rsidRDefault="00352F1C" w:rsidP="00352F1C">
                            <w:pPr>
                              <w:rPr>
                                <w:rFonts w:ascii="Sora" w:hAnsi="Sora" w:cs="Sora"/>
                                <w:szCs w:val="20"/>
                                <w:lang w:val="en-US"/>
                              </w:rPr>
                            </w:pPr>
                            <w:r w:rsidRPr="004F27E8">
                              <w:rPr>
                                <w:rFonts w:ascii="Sora" w:hAnsi="Sora" w:cs="Sora"/>
                                <w:szCs w:val="20"/>
                                <w:lang w:val="en-US"/>
                              </w:rPr>
                              <w:t>Web: www.inverto.com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F829A" id="_x0000_t202" coordsize="21600,21600" o:spt="202" path="m,l,21600r21600,l21600,xe">
                <v:stroke joinstyle="miter"/>
                <v:path gradientshapeok="t" o:connecttype="rect"/>
              </v:shapetype>
              <v:shape id="Textfeld 2" o:spid="_x0000_s1026" type="#_x0000_t202" style="position:absolute;margin-left:0;margin-top:0;width:459.75pt;height:104.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" fillcolor="#99d9d9" stroked="f">
                <v:textbox>
                  <w:txbxContent>
                    <w:p w14:paraId="51CD0602" w14:textId="77777777" w:rsidR="00352F1C" w:rsidRPr="004F27E8" w:rsidRDefault="00352F1C" w:rsidP="00352F1C">
                      <w:pPr>
                        <w:pStyle w:val="Fuzeile"/>
                        <w:spacing w:line="360" w:lineRule="auto"/>
                        <w:rPr>
                          <w:rFonts w:ascii="Sora" w:hAnsi="Sora" w:cs="Sora"/>
                          <w:b/>
                          <w:szCs w:val="20"/>
                        </w:rPr>
                      </w:pPr>
                      <w:r w:rsidRPr="004F27E8">
                        <w:rPr>
                          <w:rFonts w:ascii="Sora" w:hAnsi="Sora" w:cs="Sora"/>
                          <w:b/>
                          <w:szCs w:val="20"/>
                        </w:rPr>
                        <w:t>PRESSEKONTAKT</w:t>
                      </w:r>
                    </w:p>
                    <w:p w14:paraId="416C49C7" w14:textId="77777777" w:rsidR="00352F1C" w:rsidRPr="004F27E8" w:rsidRDefault="00352F1C" w:rsidP="00352F1C">
                      <w:pPr>
                        <w:pStyle w:val="Fuzeile"/>
                        <w:spacing w:line="360" w:lineRule="auto"/>
                        <w:rPr>
                          <w:rFonts w:ascii="Sora" w:hAnsi="Sora" w:cs="Sora"/>
                          <w:szCs w:val="20"/>
                        </w:rPr>
                      </w:pPr>
                      <w:proofErr w:type="spellStart"/>
                      <w:r>
                        <w:rPr>
                          <w:rFonts w:ascii="Sora" w:hAnsi="Sora" w:cs="Sora"/>
                          <w:szCs w:val="20"/>
                        </w:rPr>
                        <w:t>Inverto</w:t>
                      </w:r>
                      <w:proofErr w:type="spellEnd"/>
                      <w:r w:rsidRPr="004F27E8">
                        <w:rPr>
                          <w:rFonts w:ascii="Sora" w:hAnsi="Sora" w:cs="Sora"/>
                          <w:szCs w:val="20"/>
                        </w:rPr>
                        <w:t xml:space="preserve"> GmbH • Lichtstraße 43 i • 50825 Köln</w:t>
                      </w:r>
                    </w:p>
                    <w:p w14:paraId="725722F8" w14:textId="77777777" w:rsidR="00352F1C" w:rsidRPr="004F27E8" w:rsidRDefault="00352F1C" w:rsidP="00352F1C">
                      <w:pPr>
                        <w:pStyle w:val="Fuzeile"/>
                        <w:spacing w:line="360" w:lineRule="auto"/>
                        <w:rPr>
                          <w:rFonts w:ascii="Sora" w:hAnsi="Sora" w:cs="Sora"/>
                          <w:szCs w:val="20"/>
                        </w:rPr>
                      </w:pPr>
                      <w:r w:rsidRPr="004F27E8">
                        <w:rPr>
                          <w:rFonts w:ascii="Sora" w:hAnsi="Sora" w:cs="Sora"/>
                          <w:szCs w:val="20"/>
                        </w:rPr>
                        <w:t>Melanie Burkard-Pispers • Leitung Marketing &amp; Kommunikation</w:t>
                      </w:r>
                    </w:p>
                    <w:p w14:paraId="13E56F78" w14:textId="77777777" w:rsidR="00352F1C" w:rsidRPr="002E25E5" w:rsidRDefault="00352F1C" w:rsidP="00352F1C">
                      <w:pPr>
                        <w:pStyle w:val="Fuzeile"/>
                        <w:spacing w:line="360" w:lineRule="auto"/>
                        <w:rPr>
                          <w:rFonts w:ascii="Sora" w:hAnsi="Sora" w:cs="Sora"/>
                          <w:szCs w:val="20"/>
                          <w:lang w:val="en-GB"/>
                        </w:rPr>
                      </w:pPr>
                      <w:r w:rsidRPr="002E25E5">
                        <w:rPr>
                          <w:rFonts w:ascii="Sora" w:hAnsi="Sora" w:cs="Sora"/>
                          <w:szCs w:val="20"/>
                          <w:lang w:val="en-GB"/>
                        </w:rPr>
                        <w:t>Phone: +49 221 485 687 141 • Email: mburkard@inverto.com</w:t>
                      </w:r>
                    </w:p>
                    <w:p w14:paraId="63F20D4F" w14:textId="29DFC114" w:rsidR="00352F1C" w:rsidRPr="004F27E8" w:rsidRDefault="00352F1C" w:rsidP="00352F1C">
                      <w:pPr>
                        <w:rPr>
                          <w:rFonts w:ascii="Sora" w:hAnsi="Sora" w:cs="Sora"/>
                          <w:szCs w:val="20"/>
                          <w:lang w:val="en-US"/>
                        </w:rPr>
                      </w:pPr>
                      <w:r w:rsidRPr="004F27E8">
                        <w:rPr>
                          <w:rFonts w:ascii="Sora" w:hAnsi="Sora" w:cs="Sora"/>
                          <w:szCs w:val="20"/>
                          <w:lang w:val="en-US"/>
                        </w:rPr>
                        <w:t>Web: www.inverto.com</w:t>
                      </w:r>
                    </w:p>
                  </w:txbxContent>
                </v:textbox>
                <w10:wrap type="square" anchorx="margin"/>
              </v:shape>
            </w:pict>
          </mc:Fallback>
        </mc:AlternateContent>
      </w:r>
    </w:p>
    <w:sectPr w:rsidR="00352F1C" w:rsidRPr="00C6277B" w:rsidSect="00163D1E">
      <w:headerReference w:type="default" r:id="rId8"/>
      <w:footerReference w:type="even" r:id="rId9"/>
      <w:footerReference w:type="default" r:id="rId10"/>
      <w:headerReference w:type="first" r:id="rId11"/>
      <w:footerReference w:type="first" r:id="rId12"/>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8BB7C" w14:textId="77777777" w:rsidR="00BC3139" w:rsidRDefault="00BC3139">
      <w:r>
        <w:separator/>
      </w:r>
    </w:p>
  </w:endnote>
  <w:endnote w:type="continuationSeparator" w:id="0">
    <w:p w14:paraId="59D44909" w14:textId="77777777" w:rsidR="00BC3139" w:rsidRDefault="00BC3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ora">
    <w:altName w:val="Khmer UI"/>
    <w:panose1 w:val="00000000000000000000"/>
    <w:charset w:val="00"/>
    <w:family w:val="auto"/>
    <w:pitch w:val="variable"/>
    <w:sig w:usb0="A000006F" w:usb1="5000004B" w:usb2="00010000" w:usb3="00000000" w:csb0="00000093"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D87C0" w14:textId="77777777" w:rsidR="00BC3139" w:rsidRDefault="00BC3139">
      <w:r>
        <w:separator/>
      </w:r>
    </w:p>
  </w:footnote>
  <w:footnote w:type="continuationSeparator" w:id="0">
    <w:p w14:paraId="01FECFE4" w14:textId="77777777" w:rsidR="00BC3139" w:rsidRDefault="00BC3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F06BEE"/>
    <w:multiLevelType w:val="hybridMultilevel"/>
    <w:tmpl w:val="C0BA14C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7CF81AEC"/>
    <w:multiLevelType w:val="hybridMultilevel"/>
    <w:tmpl w:val="06FE94E0"/>
    <w:lvl w:ilvl="0" w:tplc="CD2E1E04">
      <w:start w:val="25"/>
      <w:numFmt w:val="bullet"/>
      <w:lvlText w:val="-"/>
      <w:lvlJc w:val="left"/>
      <w:pPr>
        <w:ind w:left="720" w:hanging="360"/>
      </w:pPr>
      <w:rPr>
        <w:rFonts w:ascii="Sora" w:eastAsia="Times New Roman" w:hAnsi="Sora" w:cs="Sor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653484164">
    <w:abstractNumId w:val="2"/>
  </w:num>
  <w:num w:numId="3" w16cid:durableId="1754662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BB8"/>
    <w:rsid w:val="00013D7F"/>
    <w:rsid w:val="00015BD9"/>
    <w:rsid w:val="00016ECA"/>
    <w:rsid w:val="000205DC"/>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A48DB"/>
    <w:rsid w:val="000A5D7D"/>
    <w:rsid w:val="000A617F"/>
    <w:rsid w:val="000B14C9"/>
    <w:rsid w:val="000B2F44"/>
    <w:rsid w:val="000B3846"/>
    <w:rsid w:val="000B4DC2"/>
    <w:rsid w:val="000C1B78"/>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866"/>
    <w:rsid w:val="00155975"/>
    <w:rsid w:val="00157780"/>
    <w:rsid w:val="00161095"/>
    <w:rsid w:val="00162674"/>
    <w:rsid w:val="00162754"/>
    <w:rsid w:val="00163D1E"/>
    <w:rsid w:val="00170D0A"/>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218"/>
    <w:rsid w:val="001A6331"/>
    <w:rsid w:val="001A64BD"/>
    <w:rsid w:val="001A755D"/>
    <w:rsid w:val="001A76FF"/>
    <w:rsid w:val="001B017B"/>
    <w:rsid w:val="001B167A"/>
    <w:rsid w:val="001B24B3"/>
    <w:rsid w:val="001B27C1"/>
    <w:rsid w:val="001B5539"/>
    <w:rsid w:val="001B5988"/>
    <w:rsid w:val="001B7FDA"/>
    <w:rsid w:val="001C0085"/>
    <w:rsid w:val="001C08D8"/>
    <w:rsid w:val="001C17D6"/>
    <w:rsid w:val="001C338C"/>
    <w:rsid w:val="001C482F"/>
    <w:rsid w:val="001C799C"/>
    <w:rsid w:val="001D2345"/>
    <w:rsid w:val="001D5856"/>
    <w:rsid w:val="001D6817"/>
    <w:rsid w:val="001D6863"/>
    <w:rsid w:val="001E4408"/>
    <w:rsid w:val="001F5EBB"/>
    <w:rsid w:val="001F7A15"/>
    <w:rsid w:val="002021B8"/>
    <w:rsid w:val="00202DA7"/>
    <w:rsid w:val="00202F54"/>
    <w:rsid w:val="00206928"/>
    <w:rsid w:val="00211B4A"/>
    <w:rsid w:val="00212ED1"/>
    <w:rsid w:val="00213AF7"/>
    <w:rsid w:val="0021470B"/>
    <w:rsid w:val="00221A6D"/>
    <w:rsid w:val="00224193"/>
    <w:rsid w:val="00231C9A"/>
    <w:rsid w:val="00233B84"/>
    <w:rsid w:val="00233FBE"/>
    <w:rsid w:val="00234AF9"/>
    <w:rsid w:val="00237116"/>
    <w:rsid w:val="002457A5"/>
    <w:rsid w:val="002466EB"/>
    <w:rsid w:val="0025287D"/>
    <w:rsid w:val="00253528"/>
    <w:rsid w:val="00261A59"/>
    <w:rsid w:val="00262A06"/>
    <w:rsid w:val="0026427B"/>
    <w:rsid w:val="002655CA"/>
    <w:rsid w:val="002700C8"/>
    <w:rsid w:val="002753B0"/>
    <w:rsid w:val="002810BF"/>
    <w:rsid w:val="00282387"/>
    <w:rsid w:val="002A0C43"/>
    <w:rsid w:val="002A2FF8"/>
    <w:rsid w:val="002A4842"/>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2F6F46"/>
    <w:rsid w:val="00301E1F"/>
    <w:rsid w:val="0030252E"/>
    <w:rsid w:val="003032FA"/>
    <w:rsid w:val="00307B37"/>
    <w:rsid w:val="00310FA3"/>
    <w:rsid w:val="00312ADF"/>
    <w:rsid w:val="00314A30"/>
    <w:rsid w:val="003205BD"/>
    <w:rsid w:val="003210A8"/>
    <w:rsid w:val="003214A8"/>
    <w:rsid w:val="003224FB"/>
    <w:rsid w:val="00325596"/>
    <w:rsid w:val="00326060"/>
    <w:rsid w:val="003320CB"/>
    <w:rsid w:val="0034793D"/>
    <w:rsid w:val="00352AD8"/>
    <w:rsid w:val="00352F1C"/>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D7613"/>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3B2A"/>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3753"/>
    <w:rsid w:val="004F4358"/>
    <w:rsid w:val="004F62AF"/>
    <w:rsid w:val="004F633A"/>
    <w:rsid w:val="004F790A"/>
    <w:rsid w:val="00506C4E"/>
    <w:rsid w:val="00507538"/>
    <w:rsid w:val="00511931"/>
    <w:rsid w:val="00511F79"/>
    <w:rsid w:val="005304D4"/>
    <w:rsid w:val="005325BF"/>
    <w:rsid w:val="005339A8"/>
    <w:rsid w:val="00537A72"/>
    <w:rsid w:val="00543BCE"/>
    <w:rsid w:val="00546ABC"/>
    <w:rsid w:val="00550E32"/>
    <w:rsid w:val="00554563"/>
    <w:rsid w:val="0056014F"/>
    <w:rsid w:val="0056181F"/>
    <w:rsid w:val="005645D5"/>
    <w:rsid w:val="00572EEA"/>
    <w:rsid w:val="0057322D"/>
    <w:rsid w:val="005749E0"/>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E23CF"/>
    <w:rsid w:val="005F18D9"/>
    <w:rsid w:val="005F3B98"/>
    <w:rsid w:val="005F6121"/>
    <w:rsid w:val="005F647F"/>
    <w:rsid w:val="005F65CD"/>
    <w:rsid w:val="006010F5"/>
    <w:rsid w:val="0060207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19E0"/>
    <w:rsid w:val="006641FF"/>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19AA"/>
    <w:rsid w:val="006F3A79"/>
    <w:rsid w:val="006F7AA7"/>
    <w:rsid w:val="007019C1"/>
    <w:rsid w:val="00702234"/>
    <w:rsid w:val="00713D32"/>
    <w:rsid w:val="00715656"/>
    <w:rsid w:val="007160DE"/>
    <w:rsid w:val="0072057A"/>
    <w:rsid w:val="00723547"/>
    <w:rsid w:val="007268AB"/>
    <w:rsid w:val="007278DB"/>
    <w:rsid w:val="00733134"/>
    <w:rsid w:val="00734090"/>
    <w:rsid w:val="0073596B"/>
    <w:rsid w:val="00742A81"/>
    <w:rsid w:val="00744013"/>
    <w:rsid w:val="007456C5"/>
    <w:rsid w:val="00745B4D"/>
    <w:rsid w:val="00752BE7"/>
    <w:rsid w:val="00753DCF"/>
    <w:rsid w:val="00754D16"/>
    <w:rsid w:val="0075512B"/>
    <w:rsid w:val="00757CBE"/>
    <w:rsid w:val="007629B0"/>
    <w:rsid w:val="00764E03"/>
    <w:rsid w:val="00766199"/>
    <w:rsid w:val="0076775A"/>
    <w:rsid w:val="00773634"/>
    <w:rsid w:val="00773D72"/>
    <w:rsid w:val="007743A9"/>
    <w:rsid w:val="00776D20"/>
    <w:rsid w:val="00780871"/>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3025"/>
    <w:rsid w:val="007D47D8"/>
    <w:rsid w:val="007E2313"/>
    <w:rsid w:val="007E2719"/>
    <w:rsid w:val="007E56CB"/>
    <w:rsid w:val="007E6F70"/>
    <w:rsid w:val="007E776D"/>
    <w:rsid w:val="007E797F"/>
    <w:rsid w:val="007F46DC"/>
    <w:rsid w:val="007F65DE"/>
    <w:rsid w:val="00802049"/>
    <w:rsid w:val="00807F3D"/>
    <w:rsid w:val="0081220B"/>
    <w:rsid w:val="00814F8C"/>
    <w:rsid w:val="00815158"/>
    <w:rsid w:val="008158F0"/>
    <w:rsid w:val="008161AB"/>
    <w:rsid w:val="00816D20"/>
    <w:rsid w:val="008223FF"/>
    <w:rsid w:val="00822A1E"/>
    <w:rsid w:val="0082341A"/>
    <w:rsid w:val="00833C34"/>
    <w:rsid w:val="00846B98"/>
    <w:rsid w:val="00852429"/>
    <w:rsid w:val="00852A23"/>
    <w:rsid w:val="00852EE5"/>
    <w:rsid w:val="00861527"/>
    <w:rsid w:val="008638B1"/>
    <w:rsid w:val="008643B7"/>
    <w:rsid w:val="0086755C"/>
    <w:rsid w:val="008717F2"/>
    <w:rsid w:val="0087373B"/>
    <w:rsid w:val="0087534E"/>
    <w:rsid w:val="008776F8"/>
    <w:rsid w:val="00882E32"/>
    <w:rsid w:val="00883DDB"/>
    <w:rsid w:val="00885C01"/>
    <w:rsid w:val="00885D1F"/>
    <w:rsid w:val="00890F34"/>
    <w:rsid w:val="00891516"/>
    <w:rsid w:val="00892235"/>
    <w:rsid w:val="00897B6C"/>
    <w:rsid w:val="008A2BA5"/>
    <w:rsid w:val="008A658D"/>
    <w:rsid w:val="008B2975"/>
    <w:rsid w:val="008B39B3"/>
    <w:rsid w:val="008B56BA"/>
    <w:rsid w:val="008B57DA"/>
    <w:rsid w:val="008C05F3"/>
    <w:rsid w:val="008C1CF1"/>
    <w:rsid w:val="008C491A"/>
    <w:rsid w:val="008D0BAC"/>
    <w:rsid w:val="008D3A0F"/>
    <w:rsid w:val="008D4E2A"/>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2703"/>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8312F"/>
    <w:rsid w:val="00991D9F"/>
    <w:rsid w:val="0099226C"/>
    <w:rsid w:val="00993541"/>
    <w:rsid w:val="009948A1"/>
    <w:rsid w:val="0099562A"/>
    <w:rsid w:val="0099612D"/>
    <w:rsid w:val="00996E5F"/>
    <w:rsid w:val="00996EFF"/>
    <w:rsid w:val="009A37E7"/>
    <w:rsid w:val="009B1CE4"/>
    <w:rsid w:val="009B6578"/>
    <w:rsid w:val="009C5DB4"/>
    <w:rsid w:val="009C7073"/>
    <w:rsid w:val="009D3B3E"/>
    <w:rsid w:val="009E5E4E"/>
    <w:rsid w:val="009E6DD4"/>
    <w:rsid w:val="009E71DA"/>
    <w:rsid w:val="009F1694"/>
    <w:rsid w:val="009F201A"/>
    <w:rsid w:val="009F221F"/>
    <w:rsid w:val="009F2F17"/>
    <w:rsid w:val="00A0026D"/>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F0D"/>
    <w:rsid w:val="00A9729B"/>
    <w:rsid w:val="00AA05D3"/>
    <w:rsid w:val="00AA41D0"/>
    <w:rsid w:val="00AA4AD2"/>
    <w:rsid w:val="00AA57C9"/>
    <w:rsid w:val="00AB05AE"/>
    <w:rsid w:val="00AB0E5F"/>
    <w:rsid w:val="00AB5D20"/>
    <w:rsid w:val="00AB649C"/>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2DF"/>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6EA6"/>
    <w:rsid w:val="00B472F7"/>
    <w:rsid w:val="00B52297"/>
    <w:rsid w:val="00B62312"/>
    <w:rsid w:val="00B6351E"/>
    <w:rsid w:val="00B7751E"/>
    <w:rsid w:val="00B81E31"/>
    <w:rsid w:val="00B82D01"/>
    <w:rsid w:val="00B83C17"/>
    <w:rsid w:val="00B9094F"/>
    <w:rsid w:val="00B91182"/>
    <w:rsid w:val="00B96A0B"/>
    <w:rsid w:val="00BA07C3"/>
    <w:rsid w:val="00BA13C2"/>
    <w:rsid w:val="00BA157E"/>
    <w:rsid w:val="00BA1D60"/>
    <w:rsid w:val="00BA39BE"/>
    <w:rsid w:val="00BA3FB6"/>
    <w:rsid w:val="00BB4F22"/>
    <w:rsid w:val="00BB541F"/>
    <w:rsid w:val="00BC1400"/>
    <w:rsid w:val="00BC1EC5"/>
    <w:rsid w:val="00BC3139"/>
    <w:rsid w:val="00BC4999"/>
    <w:rsid w:val="00BD091B"/>
    <w:rsid w:val="00BD1457"/>
    <w:rsid w:val="00BD1466"/>
    <w:rsid w:val="00BD3741"/>
    <w:rsid w:val="00BD5073"/>
    <w:rsid w:val="00BE2E3C"/>
    <w:rsid w:val="00BE6D2D"/>
    <w:rsid w:val="00BE6D47"/>
    <w:rsid w:val="00BE6F1F"/>
    <w:rsid w:val="00BF1063"/>
    <w:rsid w:val="00BF3031"/>
    <w:rsid w:val="00BF3BEF"/>
    <w:rsid w:val="00BF6771"/>
    <w:rsid w:val="00BF74FF"/>
    <w:rsid w:val="00C05214"/>
    <w:rsid w:val="00C06B44"/>
    <w:rsid w:val="00C10B7C"/>
    <w:rsid w:val="00C1127F"/>
    <w:rsid w:val="00C12A4E"/>
    <w:rsid w:val="00C15407"/>
    <w:rsid w:val="00C15B29"/>
    <w:rsid w:val="00C20494"/>
    <w:rsid w:val="00C21876"/>
    <w:rsid w:val="00C2252B"/>
    <w:rsid w:val="00C2605E"/>
    <w:rsid w:val="00C27F86"/>
    <w:rsid w:val="00C34D02"/>
    <w:rsid w:val="00C363A8"/>
    <w:rsid w:val="00C3780A"/>
    <w:rsid w:val="00C40BF6"/>
    <w:rsid w:val="00C4260F"/>
    <w:rsid w:val="00C4322B"/>
    <w:rsid w:val="00C43B45"/>
    <w:rsid w:val="00C50D08"/>
    <w:rsid w:val="00C53988"/>
    <w:rsid w:val="00C5574F"/>
    <w:rsid w:val="00C56739"/>
    <w:rsid w:val="00C61D51"/>
    <w:rsid w:val="00C6277B"/>
    <w:rsid w:val="00C6379D"/>
    <w:rsid w:val="00C65597"/>
    <w:rsid w:val="00C66631"/>
    <w:rsid w:val="00C67897"/>
    <w:rsid w:val="00C708D9"/>
    <w:rsid w:val="00C70E37"/>
    <w:rsid w:val="00C73E5F"/>
    <w:rsid w:val="00C75914"/>
    <w:rsid w:val="00C75E4B"/>
    <w:rsid w:val="00C81534"/>
    <w:rsid w:val="00C8313B"/>
    <w:rsid w:val="00C8473B"/>
    <w:rsid w:val="00C85F74"/>
    <w:rsid w:val="00C9413C"/>
    <w:rsid w:val="00C95D3B"/>
    <w:rsid w:val="00C96E4A"/>
    <w:rsid w:val="00CA0135"/>
    <w:rsid w:val="00CA02F5"/>
    <w:rsid w:val="00CA4C2E"/>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E5D1D"/>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968"/>
    <w:rsid w:val="00D72F48"/>
    <w:rsid w:val="00D73138"/>
    <w:rsid w:val="00D745AB"/>
    <w:rsid w:val="00D75A73"/>
    <w:rsid w:val="00D77637"/>
    <w:rsid w:val="00DA0131"/>
    <w:rsid w:val="00DA1AA7"/>
    <w:rsid w:val="00DA28FE"/>
    <w:rsid w:val="00DA3A38"/>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B41"/>
    <w:rsid w:val="00DD6CA8"/>
    <w:rsid w:val="00DE4AE3"/>
    <w:rsid w:val="00DE7872"/>
    <w:rsid w:val="00DE7933"/>
    <w:rsid w:val="00DF16A6"/>
    <w:rsid w:val="00DF675F"/>
    <w:rsid w:val="00E02E7E"/>
    <w:rsid w:val="00E05B43"/>
    <w:rsid w:val="00E06F5C"/>
    <w:rsid w:val="00E07E17"/>
    <w:rsid w:val="00E10A75"/>
    <w:rsid w:val="00E11496"/>
    <w:rsid w:val="00E12C76"/>
    <w:rsid w:val="00E13977"/>
    <w:rsid w:val="00E13DA7"/>
    <w:rsid w:val="00E243EA"/>
    <w:rsid w:val="00E37CD0"/>
    <w:rsid w:val="00E41FBD"/>
    <w:rsid w:val="00E423BA"/>
    <w:rsid w:val="00E426E4"/>
    <w:rsid w:val="00E44D65"/>
    <w:rsid w:val="00E44F23"/>
    <w:rsid w:val="00E460E7"/>
    <w:rsid w:val="00E46F6B"/>
    <w:rsid w:val="00E534E5"/>
    <w:rsid w:val="00E534E6"/>
    <w:rsid w:val="00E5504C"/>
    <w:rsid w:val="00E60E3B"/>
    <w:rsid w:val="00E64261"/>
    <w:rsid w:val="00E708B2"/>
    <w:rsid w:val="00E715DE"/>
    <w:rsid w:val="00E74AB7"/>
    <w:rsid w:val="00E815B3"/>
    <w:rsid w:val="00E82BAD"/>
    <w:rsid w:val="00E8447A"/>
    <w:rsid w:val="00E9096D"/>
    <w:rsid w:val="00E91A69"/>
    <w:rsid w:val="00E93384"/>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88D"/>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879DC"/>
    <w:rsid w:val="00F916FB"/>
    <w:rsid w:val="00F931E0"/>
    <w:rsid w:val="00F93B85"/>
    <w:rsid w:val="00F94E93"/>
    <w:rsid w:val="00F963E1"/>
    <w:rsid w:val="00F96823"/>
    <w:rsid w:val="00FA12BE"/>
    <w:rsid w:val="00FA21A8"/>
    <w:rsid w:val="00FA4B1F"/>
    <w:rsid w:val="00FA71BF"/>
    <w:rsid w:val="00FA7EDB"/>
    <w:rsid w:val="00FB066A"/>
    <w:rsid w:val="00FB6348"/>
    <w:rsid w:val="00FC117D"/>
    <w:rsid w:val="00FC2466"/>
    <w:rsid w:val="00FC3825"/>
    <w:rsid w:val="00FC5621"/>
    <w:rsid w:val="00FC7129"/>
    <w:rsid w:val="00FC791C"/>
    <w:rsid w:val="00FD0140"/>
    <w:rsid w:val="00FD0ED5"/>
    <w:rsid w:val="00FD1C47"/>
    <w:rsid w:val="00FD6C15"/>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3808</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Pressemitteilung DE</vt:lpstr>
      <vt:lpstr>Pressemitteilung DE</vt:lpstr>
    </vt:vector>
  </TitlesOfParts>
  <Company>INVERTO</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6</cp:revision>
  <cp:lastPrinted>2018-04-11T07:34:00Z</cp:lastPrinted>
  <dcterms:created xsi:type="dcterms:W3CDTF">2025-01-28T11:13:00Z</dcterms:created>
  <dcterms:modified xsi:type="dcterms:W3CDTF">2026-10-15T08:27:00Z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